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19B6" w:rsidP="00E119B6">
      <w:r>
        <w:t xml:space="preserve">                                                                                       Дело № 1-2-6/2020</w:t>
      </w:r>
    </w:p>
    <w:p w:rsidR="00E119B6" w:rsidP="00E119B6"/>
    <w:p w:rsidR="00E119B6" w:rsidP="00E119B6">
      <w:r>
        <w:t>ПОСТАНОВЛЕНИЕ</w:t>
      </w:r>
    </w:p>
    <w:p w:rsidR="00E119B6" w:rsidP="00E119B6"/>
    <w:p w:rsidR="00E119B6" w:rsidP="00E119B6">
      <w:r>
        <w:t>15 июня 2020года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E119B6" w:rsidP="00E119B6"/>
    <w:p w:rsidR="00E119B6" w:rsidP="00E119B6">
      <w:r>
        <w:t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Борисенко И.А,</w:t>
      </w:r>
      <w:r>
        <w:t xml:space="preserve"> ,</w:t>
      </w:r>
      <w:r>
        <w:t xml:space="preserve"> с участием: …</w:t>
      </w:r>
    </w:p>
    <w:p w:rsidR="00E119B6" w:rsidP="00E119B6">
      <w:r>
        <w:t xml:space="preserve">государственного обвинителя – помощника прокурора Железнодорожного района г. Симферополя Семеновой Т.С., </w:t>
      </w:r>
      <w:r>
        <w:tab/>
      </w:r>
    </w:p>
    <w:p w:rsidR="00E119B6" w:rsidP="00E119B6">
      <w:r>
        <w:t xml:space="preserve">защитника – адвоката </w:t>
      </w:r>
      <w:r>
        <w:t>Вангели</w:t>
      </w:r>
      <w:r>
        <w:t xml:space="preserve"> Д.М., представившего ордер № … от ….2020 года и удостоверение № … от …года,</w:t>
      </w:r>
    </w:p>
    <w:p w:rsidR="00E119B6" w:rsidP="00E119B6">
      <w:r>
        <w:t>подсудимого – Бахтиарова А.Л.,</w:t>
      </w:r>
    </w:p>
    <w:p w:rsidR="00E119B6" w:rsidP="00E119B6">
      <w:r>
        <w:t>потерпевшего – Мира А.А.</w:t>
      </w:r>
    </w:p>
    <w:p w:rsidR="00E119B6" w:rsidP="00E119B6">
      <w:r>
        <w:t>рассмотрев в открытом судебном заседании в особом порядке уголовное дело в отношении:</w:t>
      </w:r>
    </w:p>
    <w:p w:rsidR="00E119B6" w:rsidP="00E119B6">
      <w:r>
        <w:t xml:space="preserve">Бахтиарова Александра Леонидовича, …года рождения, уроженца …, гражданина РФ, имеющего … образование, …, официально не трудоустроенного, военнообязанного, зарегистрированного и проживающего по адресу: Республика Крым, … ранее не </w:t>
      </w:r>
      <w:r>
        <w:t>судимого</w:t>
      </w:r>
      <w:r>
        <w:t>,</w:t>
      </w:r>
    </w:p>
    <w:p w:rsidR="00E119B6" w:rsidP="00E119B6">
      <w:r>
        <w:t>обвиняемого в совершении преступления, предусмотренного ч. 1 ст. 119 УК РФ,</w:t>
      </w:r>
    </w:p>
    <w:p w:rsidR="00E119B6" w:rsidP="00E119B6">
      <w:r>
        <w:t>УСТАНОВИЛ:</w:t>
      </w:r>
    </w:p>
    <w:p w:rsidR="00E119B6" w:rsidP="00E119B6">
      <w:r>
        <w:t>Органами предварительного расследования Бахтиаров Александр Леонидович обвиняется в совершении угрозы убийством, если имелись основания опасаться осуществления этой угрозы, то есть преступления, предусмотренного ч. 1 ст. 119 УК РФ, а именно в том, что он …2020 года примерно в … часов … минут, находясь в общей кухне общежития, расположенной на втором этаже пятиэтажного дома номер … ул. … в г. Симферополь, Республика Крым, по мотивам</w:t>
      </w:r>
      <w:r>
        <w:t xml:space="preserve"> </w:t>
      </w:r>
      <w:r>
        <w:t>личной неприязни, умышленно, осознавая общественную опасность своих действий, предвидя возможность наступления общественно-опасных последствий и желая их наступления, в ходе ссоры, возникшей на почве сложившихся неприязненных отношений с матерью Мира А.А., высказал в адрес последней угрозы убийством, после чего, продолжая свои преступные действия, с целью вызвать чувство страха у потерпевшей за свои жизнь и здоровье, взяв в руку нож общей</w:t>
      </w:r>
      <w:r>
        <w:t xml:space="preserve"> длиной 24 см с розовой рукоятью, приставил его к горлу потерпевшей. С учетом физического превосходства и агрессивного поведения Бахтиарова А.Л. высказанные им угрозы убийством, сопровождаемые физическим воздействием, потерпевшая Мира А.А. восприняла как реальные, и в сложившейся обстановке у нее имелись все основания опасаться осуществления этих угроз.</w:t>
      </w:r>
    </w:p>
    <w:p w:rsidR="00E119B6" w:rsidP="00E119B6">
      <w:r>
        <w:t>От потерпевшей Мира А.А. в судебном заседании поступило заявление, из которого следует, что подсудимый вред, причиненный в результате совершения преступления, предусмотренного ч. 1 ст. 119 УК РФ, полностью загладил, он принес потерпевшей свои извинения, с подсудимым достигнуто примирение, никаких претензий потерпевшая к подсудимому не имеет, и, на основании ст. 25 УПК РФ, просит прекратить уголовное дело в отношении подсудимого</w:t>
      </w:r>
      <w:r>
        <w:t xml:space="preserve"> Бахтиарова А.Л.</w:t>
      </w:r>
    </w:p>
    <w:p w:rsidR="00E119B6" w:rsidP="00E119B6">
      <w:r>
        <w:t xml:space="preserve">Подсудимый Бахтиаров А.Л. и его защитник адвокат </w:t>
      </w:r>
      <w:r>
        <w:t>Вангели</w:t>
      </w:r>
      <w:r>
        <w:t xml:space="preserve"> Д.М. поддержали заявленное потерпевшей ходатайство. </w:t>
      </w:r>
      <w:r>
        <w:t>При этом подсудимый, которому суд разъяснил его право, предусмотренное п. 15 ч. 4 ст. 47 УПК РФ, возражать против прекращения уголовного дела по указанному основанию, заявил, что свою вину в предъявленном ему обвинении он полностью признаёт, ему разъяснены основания и последствия прекращения уголовного дела по данному, предусмотренному ст. 25 УПК РФ, не реабилитирующему основанию.</w:t>
      </w:r>
    </w:p>
    <w:p w:rsidR="00E119B6" w:rsidP="00E119B6">
      <w:r>
        <w:t>Государственный обвинитель не возражал против прекращения уголовного дела по указанному основанию.</w:t>
      </w:r>
    </w:p>
    <w:p w:rsidR="00E119B6" w:rsidP="00E119B6">
      <w:r>
        <w:t>Суд, выслушав мнение участников процесса по заявленному потерпевшим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E119B6" w:rsidP="00E119B6">
      <w:r>
        <w:t xml:space="preserve">В соответствии со ст. 25 УПК РФ,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</w:t>
      </w:r>
    </w:p>
    <w:p w:rsidR="00E119B6" w:rsidP="00E119B6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тому вред.</w:t>
      </w:r>
    </w:p>
    <w:p w:rsidR="00E119B6" w:rsidP="00E119B6">
      <w:r>
        <w:t>В соответствии со ст. 15 УК РФ, преступление, предусмотренное ч. 1 ст. 119 УК РФ, в совершении которого обвиняется подсудимый, отнесено к категории преступлений небольшой тяжести.</w:t>
      </w:r>
    </w:p>
    <w:p w:rsidR="00E119B6" w:rsidP="00E119B6"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E119B6" w:rsidP="00E119B6">
      <w:r>
        <w:t>Учитывая обстоятельства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основанию не возражает, суд считает возможным уголовное дело в отношении Бахтиарова А.Л. прекратить в связи с примирением сторон, и освободить его от уголовной</w:t>
      </w:r>
      <w:r>
        <w:t xml:space="preserve"> ответственности. </w:t>
      </w:r>
    </w:p>
    <w:p w:rsidR="00E119B6" w:rsidP="00E119B6">
      <w:r>
        <w:t>Гражданский иск по делу не заявлен.</w:t>
      </w:r>
    </w:p>
    <w:p w:rsidR="00E119B6" w:rsidP="00E119B6">
      <w:r>
        <w:t>Вопрос о вещественных доказательствах подлежит разрешению в порядке ст. ст. 81, 82 УПК РФ.</w:t>
      </w:r>
    </w:p>
    <w:p w:rsidR="00E119B6" w:rsidP="00E119B6">
      <w:r>
        <w:t>В связи с проведением судебного разбирательства по делу в особом порядке процессуальные издержки взысканию с подсудимого не подлежат.</w:t>
      </w:r>
    </w:p>
    <w:p w:rsidR="00E119B6" w:rsidP="00E119B6">
      <w:r>
        <w:t>Руководствуясь ст. ст. 25, 254, 256, 316 УПК РФ,</w:t>
      </w:r>
    </w:p>
    <w:p w:rsidR="00E119B6" w:rsidP="00E119B6">
      <w:r>
        <w:t>ПОСТАНОВИЛ:</w:t>
      </w:r>
    </w:p>
    <w:p w:rsidR="00E119B6" w:rsidP="00E119B6">
      <w:r>
        <w:t>Уголовное дело по обвинению Бахтиарова Александра Леонидовича в совершении преступления, предусмотренного ч. 1 ст. 119 УК РФ, прекратить на основании ст. 25 УПК РФ, в связи с примирением сторон, освободив его в соответствии со ст. 76 УК РФ от уголовной ответственности.</w:t>
      </w:r>
    </w:p>
    <w:p w:rsidR="00E119B6" w:rsidP="00E119B6">
      <w:r>
        <w:t>Избранную в отношении Бахтиарова А.Л. меру пресечения в виде подписки о невыезде и надлежащем поведении по вступлении постановления в законную силу - отменить.</w:t>
      </w:r>
    </w:p>
    <w:p w:rsidR="00E119B6" w:rsidP="00E119B6">
      <w:r>
        <w:t xml:space="preserve">После вступления приговора в законную силу вещественные доказательства: нож, изъятый ….2020г. в ходе осмотра места происшествия, переданный на </w:t>
      </w:r>
      <w:r>
        <w:t>ответственное хранение в камеру хранения вещественных доказательств ОП № 1 «Железнодорожный» УМВД России по г. Симферополю – уничтожить.</w:t>
      </w:r>
    </w:p>
    <w:p w:rsidR="00E119B6" w:rsidP="00E119B6">
      <w:r>
        <w:t>Процессуальные издержки возместить за счет средств федерального бюджета.</w:t>
      </w:r>
    </w:p>
    <w:p w:rsidR="00E119B6" w:rsidP="00E119B6">
      <w: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 через мирового судью судебного участка № 2 Железнодорожного судебного района г. Симферополя.</w:t>
      </w:r>
    </w:p>
    <w:p w:rsidR="00E119B6" w:rsidP="00E119B6"/>
    <w:p w:rsidR="00E119B6" w:rsidP="00E119B6">
      <w:r>
        <w:t>Мировой судья                                                                 Г.Ю. Цыганова</w:t>
      </w:r>
    </w:p>
    <w:p w:rsidR="00E119B6" w:rsidP="00E119B6"/>
    <w:p w:rsidR="00E119B6" w:rsidP="00E119B6"/>
    <w:p w:rsidR="00E119B6" w:rsidP="00E119B6"/>
    <w:p w:rsidR="00E119B6" w:rsidP="00E119B6"/>
    <w:p w:rsidR="00CF3F1E" w:rsidRPr="00E119B6" w:rsidP="00E119B6"/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9B6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59A7"/>
    <w:rsid w:val="000271E8"/>
    <w:rsid w:val="0002783A"/>
    <w:rsid w:val="00033201"/>
    <w:rsid w:val="000414B0"/>
    <w:rsid w:val="00041517"/>
    <w:rsid w:val="000606F2"/>
    <w:rsid w:val="00064B42"/>
    <w:rsid w:val="0007252E"/>
    <w:rsid w:val="00076660"/>
    <w:rsid w:val="00086B5F"/>
    <w:rsid w:val="000919B8"/>
    <w:rsid w:val="000946EC"/>
    <w:rsid w:val="000A2237"/>
    <w:rsid w:val="000A57BF"/>
    <w:rsid w:val="000B0F19"/>
    <w:rsid w:val="000C2E87"/>
    <w:rsid w:val="000D2228"/>
    <w:rsid w:val="000D31EA"/>
    <w:rsid w:val="000E67FC"/>
    <w:rsid w:val="000E6DEF"/>
    <w:rsid w:val="000E797B"/>
    <w:rsid w:val="001074CC"/>
    <w:rsid w:val="001116F9"/>
    <w:rsid w:val="00115C17"/>
    <w:rsid w:val="0011669C"/>
    <w:rsid w:val="00125315"/>
    <w:rsid w:val="00126821"/>
    <w:rsid w:val="00126F61"/>
    <w:rsid w:val="001365FB"/>
    <w:rsid w:val="0013660A"/>
    <w:rsid w:val="001412AC"/>
    <w:rsid w:val="00142C54"/>
    <w:rsid w:val="001513E6"/>
    <w:rsid w:val="00153B47"/>
    <w:rsid w:val="00154B25"/>
    <w:rsid w:val="00162C55"/>
    <w:rsid w:val="0016523F"/>
    <w:rsid w:val="0018538C"/>
    <w:rsid w:val="0019240F"/>
    <w:rsid w:val="00193C83"/>
    <w:rsid w:val="001A2D30"/>
    <w:rsid w:val="001A6E16"/>
    <w:rsid w:val="001C0D70"/>
    <w:rsid w:val="001C1547"/>
    <w:rsid w:val="001C2BAF"/>
    <w:rsid w:val="001C70D3"/>
    <w:rsid w:val="001C7ED3"/>
    <w:rsid w:val="001D6F2C"/>
    <w:rsid w:val="001D72A6"/>
    <w:rsid w:val="001E26E0"/>
    <w:rsid w:val="001E30B6"/>
    <w:rsid w:val="001E4386"/>
    <w:rsid w:val="001E71B6"/>
    <w:rsid w:val="001F3925"/>
    <w:rsid w:val="0020559D"/>
    <w:rsid w:val="0020732C"/>
    <w:rsid w:val="002153C7"/>
    <w:rsid w:val="00224A4A"/>
    <w:rsid w:val="002258AB"/>
    <w:rsid w:val="002411FC"/>
    <w:rsid w:val="002465E9"/>
    <w:rsid w:val="00251AFB"/>
    <w:rsid w:val="002533D9"/>
    <w:rsid w:val="00260A09"/>
    <w:rsid w:val="00262984"/>
    <w:rsid w:val="00263268"/>
    <w:rsid w:val="0026460E"/>
    <w:rsid w:val="00273610"/>
    <w:rsid w:val="002776F0"/>
    <w:rsid w:val="0028369F"/>
    <w:rsid w:val="00292AFC"/>
    <w:rsid w:val="002A3B2E"/>
    <w:rsid w:val="002C240D"/>
    <w:rsid w:val="002E11C2"/>
    <w:rsid w:val="002E2DBD"/>
    <w:rsid w:val="002F3288"/>
    <w:rsid w:val="0030454B"/>
    <w:rsid w:val="00311876"/>
    <w:rsid w:val="00313172"/>
    <w:rsid w:val="003133A5"/>
    <w:rsid w:val="003176CB"/>
    <w:rsid w:val="00322B7B"/>
    <w:rsid w:val="00325AED"/>
    <w:rsid w:val="00327057"/>
    <w:rsid w:val="003337F6"/>
    <w:rsid w:val="00340700"/>
    <w:rsid w:val="00340CC1"/>
    <w:rsid w:val="003423B0"/>
    <w:rsid w:val="0037328C"/>
    <w:rsid w:val="003742B0"/>
    <w:rsid w:val="003805D0"/>
    <w:rsid w:val="0038287B"/>
    <w:rsid w:val="00385BFC"/>
    <w:rsid w:val="00391BC0"/>
    <w:rsid w:val="00393DA2"/>
    <w:rsid w:val="00394492"/>
    <w:rsid w:val="003A37BE"/>
    <w:rsid w:val="003A7E56"/>
    <w:rsid w:val="003B6628"/>
    <w:rsid w:val="003C1866"/>
    <w:rsid w:val="003C7E7F"/>
    <w:rsid w:val="003F388C"/>
    <w:rsid w:val="003F5031"/>
    <w:rsid w:val="00400987"/>
    <w:rsid w:val="00404404"/>
    <w:rsid w:val="00406085"/>
    <w:rsid w:val="0041361B"/>
    <w:rsid w:val="00414F31"/>
    <w:rsid w:val="004171AD"/>
    <w:rsid w:val="00417F10"/>
    <w:rsid w:val="004210BA"/>
    <w:rsid w:val="00421D95"/>
    <w:rsid w:val="00424489"/>
    <w:rsid w:val="004268D7"/>
    <w:rsid w:val="00427242"/>
    <w:rsid w:val="00437FC7"/>
    <w:rsid w:val="00441DF8"/>
    <w:rsid w:val="00444985"/>
    <w:rsid w:val="00444DFB"/>
    <w:rsid w:val="00455480"/>
    <w:rsid w:val="004718E9"/>
    <w:rsid w:val="00471C38"/>
    <w:rsid w:val="00475774"/>
    <w:rsid w:val="00483256"/>
    <w:rsid w:val="00493A11"/>
    <w:rsid w:val="004A34F4"/>
    <w:rsid w:val="004A3D7C"/>
    <w:rsid w:val="004B47A0"/>
    <w:rsid w:val="004B5118"/>
    <w:rsid w:val="004C2C11"/>
    <w:rsid w:val="004C3A67"/>
    <w:rsid w:val="004C6E7A"/>
    <w:rsid w:val="004F28E9"/>
    <w:rsid w:val="0050307E"/>
    <w:rsid w:val="00512DCA"/>
    <w:rsid w:val="00515F60"/>
    <w:rsid w:val="005277DD"/>
    <w:rsid w:val="005311A8"/>
    <w:rsid w:val="005374CE"/>
    <w:rsid w:val="0054573F"/>
    <w:rsid w:val="00547C05"/>
    <w:rsid w:val="00554995"/>
    <w:rsid w:val="00557553"/>
    <w:rsid w:val="005763D4"/>
    <w:rsid w:val="00583E54"/>
    <w:rsid w:val="005910F5"/>
    <w:rsid w:val="00594C47"/>
    <w:rsid w:val="005B0A21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2EE"/>
    <w:rsid w:val="00625329"/>
    <w:rsid w:val="00633F16"/>
    <w:rsid w:val="006517C9"/>
    <w:rsid w:val="00666C81"/>
    <w:rsid w:val="0069302D"/>
    <w:rsid w:val="006A149E"/>
    <w:rsid w:val="006A3184"/>
    <w:rsid w:val="006A6330"/>
    <w:rsid w:val="006C3616"/>
    <w:rsid w:val="006D238D"/>
    <w:rsid w:val="006D46CA"/>
    <w:rsid w:val="006D61D1"/>
    <w:rsid w:val="006E032A"/>
    <w:rsid w:val="006E1972"/>
    <w:rsid w:val="007061B8"/>
    <w:rsid w:val="0072340A"/>
    <w:rsid w:val="007254A5"/>
    <w:rsid w:val="00726415"/>
    <w:rsid w:val="007275EF"/>
    <w:rsid w:val="00733746"/>
    <w:rsid w:val="00733B1F"/>
    <w:rsid w:val="00734E5A"/>
    <w:rsid w:val="00736A92"/>
    <w:rsid w:val="0074196E"/>
    <w:rsid w:val="007454E1"/>
    <w:rsid w:val="00750CC8"/>
    <w:rsid w:val="007549A9"/>
    <w:rsid w:val="00757687"/>
    <w:rsid w:val="007604B0"/>
    <w:rsid w:val="00767E4F"/>
    <w:rsid w:val="00775D30"/>
    <w:rsid w:val="0078159B"/>
    <w:rsid w:val="00786CEA"/>
    <w:rsid w:val="00790E94"/>
    <w:rsid w:val="007A15A4"/>
    <w:rsid w:val="007B06F6"/>
    <w:rsid w:val="007B0C1A"/>
    <w:rsid w:val="007B1AD0"/>
    <w:rsid w:val="007C04D0"/>
    <w:rsid w:val="007C26E4"/>
    <w:rsid w:val="007C2FAA"/>
    <w:rsid w:val="007D0916"/>
    <w:rsid w:val="007D4282"/>
    <w:rsid w:val="007D6CEC"/>
    <w:rsid w:val="007E2124"/>
    <w:rsid w:val="007F1E60"/>
    <w:rsid w:val="007F6007"/>
    <w:rsid w:val="00802281"/>
    <w:rsid w:val="00805890"/>
    <w:rsid w:val="00807AA8"/>
    <w:rsid w:val="008139A7"/>
    <w:rsid w:val="00821B1F"/>
    <w:rsid w:val="00834675"/>
    <w:rsid w:val="00836179"/>
    <w:rsid w:val="00837EFD"/>
    <w:rsid w:val="00837F71"/>
    <w:rsid w:val="008438FC"/>
    <w:rsid w:val="00856692"/>
    <w:rsid w:val="00861C59"/>
    <w:rsid w:val="008626BF"/>
    <w:rsid w:val="0086579D"/>
    <w:rsid w:val="00866A7F"/>
    <w:rsid w:val="00867BE8"/>
    <w:rsid w:val="0087131A"/>
    <w:rsid w:val="008812E6"/>
    <w:rsid w:val="008819FF"/>
    <w:rsid w:val="00883718"/>
    <w:rsid w:val="00883739"/>
    <w:rsid w:val="00885CFB"/>
    <w:rsid w:val="0089508C"/>
    <w:rsid w:val="00897D2D"/>
    <w:rsid w:val="008A5B5C"/>
    <w:rsid w:val="008A72DE"/>
    <w:rsid w:val="008D3113"/>
    <w:rsid w:val="008D5B1A"/>
    <w:rsid w:val="008E1090"/>
    <w:rsid w:val="008F084C"/>
    <w:rsid w:val="008F23CE"/>
    <w:rsid w:val="008F49EB"/>
    <w:rsid w:val="00900148"/>
    <w:rsid w:val="009021AD"/>
    <w:rsid w:val="00906A5E"/>
    <w:rsid w:val="0091216C"/>
    <w:rsid w:val="00920993"/>
    <w:rsid w:val="009229B1"/>
    <w:rsid w:val="0092592C"/>
    <w:rsid w:val="00930DBB"/>
    <w:rsid w:val="009321BF"/>
    <w:rsid w:val="00937B9B"/>
    <w:rsid w:val="00943AD6"/>
    <w:rsid w:val="00951325"/>
    <w:rsid w:val="009514F4"/>
    <w:rsid w:val="00952C26"/>
    <w:rsid w:val="00956C21"/>
    <w:rsid w:val="009577C9"/>
    <w:rsid w:val="009604AF"/>
    <w:rsid w:val="00962111"/>
    <w:rsid w:val="00962FD7"/>
    <w:rsid w:val="00965B16"/>
    <w:rsid w:val="00974C2E"/>
    <w:rsid w:val="009755C7"/>
    <w:rsid w:val="009A7948"/>
    <w:rsid w:val="009C1213"/>
    <w:rsid w:val="009C1472"/>
    <w:rsid w:val="009C7C76"/>
    <w:rsid w:val="009D60D9"/>
    <w:rsid w:val="009F1CE5"/>
    <w:rsid w:val="009F2479"/>
    <w:rsid w:val="009F4FB4"/>
    <w:rsid w:val="009F6CE3"/>
    <w:rsid w:val="00A3389D"/>
    <w:rsid w:val="00A45432"/>
    <w:rsid w:val="00A514DA"/>
    <w:rsid w:val="00A54800"/>
    <w:rsid w:val="00A6771A"/>
    <w:rsid w:val="00A73CD1"/>
    <w:rsid w:val="00A869B7"/>
    <w:rsid w:val="00A919CF"/>
    <w:rsid w:val="00A93A6C"/>
    <w:rsid w:val="00AA2A2C"/>
    <w:rsid w:val="00AB1A55"/>
    <w:rsid w:val="00AB2269"/>
    <w:rsid w:val="00AB3E18"/>
    <w:rsid w:val="00AC0CB6"/>
    <w:rsid w:val="00AC2CC6"/>
    <w:rsid w:val="00AC7E79"/>
    <w:rsid w:val="00AD298E"/>
    <w:rsid w:val="00AD5420"/>
    <w:rsid w:val="00AE15AF"/>
    <w:rsid w:val="00AE37B6"/>
    <w:rsid w:val="00AE665F"/>
    <w:rsid w:val="00AF1C44"/>
    <w:rsid w:val="00AF20DE"/>
    <w:rsid w:val="00AF24C7"/>
    <w:rsid w:val="00B050FE"/>
    <w:rsid w:val="00B062CC"/>
    <w:rsid w:val="00B147F9"/>
    <w:rsid w:val="00B56F4B"/>
    <w:rsid w:val="00B6324E"/>
    <w:rsid w:val="00B736A1"/>
    <w:rsid w:val="00B77A33"/>
    <w:rsid w:val="00B86DA1"/>
    <w:rsid w:val="00BA5496"/>
    <w:rsid w:val="00BB3BF1"/>
    <w:rsid w:val="00BC084D"/>
    <w:rsid w:val="00BD176D"/>
    <w:rsid w:val="00BD4C15"/>
    <w:rsid w:val="00BE4384"/>
    <w:rsid w:val="00BE50B9"/>
    <w:rsid w:val="00BE6B3B"/>
    <w:rsid w:val="00BF17FE"/>
    <w:rsid w:val="00BF4B9C"/>
    <w:rsid w:val="00C12653"/>
    <w:rsid w:val="00C22139"/>
    <w:rsid w:val="00C31EED"/>
    <w:rsid w:val="00C37819"/>
    <w:rsid w:val="00C46BD0"/>
    <w:rsid w:val="00C52F7F"/>
    <w:rsid w:val="00C607C3"/>
    <w:rsid w:val="00C63882"/>
    <w:rsid w:val="00C7429F"/>
    <w:rsid w:val="00C74A28"/>
    <w:rsid w:val="00C75DB6"/>
    <w:rsid w:val="00C760B7"/>
    <w:rsid w:val="00C7756E"/>
    <w:rsid w:val="00C808CF"/>
    <w:rsid w:val="00C87F76"/>
    <w:rsid w:val="00C9260D"/>
    <w:rsid w:val="00CA40E3"/>
    <w:rsid w:val="00CA4A6B"/>
    <w:rsid w:val="00CA6E8E"/>
    <w:rsid w:val="00CB1FF1"/>
    <w:rsid w:val="00CB46DB"/>
    <w:rsid w:val="00CC1913"/>
    <w:rsid w:val="00CC5576"/>
    <w:rsid w:val="00CD681D"/>
    <w:rsid w:val="00CE08F9"/>
    <w:rsid w:val="00CE4620"/>
    <w:rsid w:val="00CF1DAD"/>
    <w:rsid w:val="00CF3F1E"/>
    <w:rsid w:val="00CF4C36"/>
    <w:rsid w:val="00D0110C"/>
    <w:rsid w:val="00D01C4A"/>
    <w:rsid w:val="00D078C1"/>
    <w:rsid w:val="00D13E60"/>
    <w:rsid w:val="00D2089D"/>
    <w:rsid w:val="00D34161"/>
    <w:rsid w:val="00D405EB"/>
    <w:rsid w:val="00D439F1"/>
    <w:rsid w:val="00D45CE4"/>
    <w:rsid w:val="00D46CD7"/>
    <w:rsid w:val="00D518A7"/>
    <w:rsid w:val="00D557E2"/>
    <w:rsid w:val="00D62CFA"/>
    <w:rsid w:val="00D64749"/>
    <w:rsid w:val="00D6769E"/>
    <w:rsid w:val="00D72FAF"/>
    <w:rsid w:val="00D74A24"/>
    <w:rsid w:val="00D74A59"/>
    <w:rsid w:val="00D8113B"/>
    <w:rsid w:val="00D84589"/>
    <w:rsid w:val="00D93767"/>
    <w:rsid w:val="00D96ACF"/>
    <w:rsid w:val="00DA7D82"/>
    <w:rsid w:val="00DB54B2"/>
    <w:rsid w:val="00DB6380"/>
    <w:rsid w:val="00DB6754"/>
    <w:rsid w:val="00DD03A6"/>
    <w:rsid w:val="00DD2FC1"/>
    <w:rsid w:val="00DD6402"/>
    <w:rsid w:val="00DE64CE"/>
    <w:rsid w:val="00DE7DBA"/>
    <w:rsid w:val="00DF0B59"/>
    <w:rsid w:val="00DF1238"/>
    <w:rsid w:val="00DF74DD"/>
    <w:rsid w:val="00E051CB"/>
    <w:rsid w:val="00E052E8"/>
    <w:rsid w:val="00E06854"/>
    <w:rsid w:val="00E119B6"/>
    <w:rsid w:val="00E11B39"/>
    <w:rsid w:val="00E1561B"/>
    <w:rsid w:val="00E171BC"/>
    <w:rsid w:val="00E2135F"/>
    <w:rsid w:val="00E2689F"/>
    <w:rsid w:val="00E32BA9"/>
    <w:rsid w:val="00E335A1"/>
    <w:rsid w:val="00E367D5"/>
    <w:rsid w:val="00E44074"/>
    <w:rsid w:val="00E46C1A"/>
    <w:rsid w:val="00E527FD"/>
    <w:rsid w:val="00E533C3"/>
    <w:rsid w:val="00E65129"/>
    <w:rsid w:val="00E666CB"/>
    <w:rsid w:val="00E73E9E"/>
    <w:rsid w:val="00E76DDE"/>
    <w:rsid w:val="00E825DA"/>
    <w:rsid w:val="00E85F75"/>
    <w:rsid w:val="00E94F7C"/>
    <w:rsid w:val="00EA1E17"/>
    <w:rsid w:val="00EA1EA5"/>
    <w:rsid w:val="00EC1EB3"/>
    <w:rsid w:val="00EC5A6A"/>
    <w:rsid w:val="00ED244E"/>
    <w:rsid w:val="00ED2FF5"/>
    <w:rsid w:val="00ED32A6"/>
    <w:rsid w:val="00ED4D7F"/>
    <w:rsid w:val="00EE0AC9"/>
    <w:rsid w:val="00EF1A79"/>
    <w:rsid w:val="00EF70F9"/>
    <w:rsid w:val="00EF7528"/>
    <w:rsid w:val="00F0010C"/>
    <w:rsid w:val="00F01835"/>
    <w:rsid w:val="00F079C8"/>
    <w:rsid w:val="00F26AD2"/>
    <w:rsid w:val="00F31D82"/>
    <w:rsid w:val="00F346AA"/>
    <w:rsid w:val="00F34D63"/>
    <w:rsid w:val="00F36853"/>
    <w:rsid w:val="00F50ADF"/>
    <w:rsid w:val="00F52C09"/>
    <w:rsid w:val="00F54E74"/>
    <w:rsid w:val="00F55319"/>
    <w:rsid w:val="00F6102E"/>
    <w:rsid w:val="00F644F3"/>
    <w:rsid w:val="00F673D4"/>
    <w:rsid w:val="00F747CC"/>
    <w:rsid w:val="00F751CA"/>
    <w:rsid w:val="00F8164E"/>
    <w:rsid w:val="00F93995"/>
    <w:rsid w:val="00F97DF7"/>
    <w:rsid w:val="00FA4CE6"/>
    <w:rsid w:val="00FB22CC"/>
    <w:rsid w:val="00FB7D58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95F0-2EA6-4E0A-9B74-4F3921BB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