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                                                                                       Дело № 1-2-16/2021</w:t>
      </w:r>
    </w:p>
    <w:p w:rsidR="000C218D" w:rsidRPr="000C218D" w:rsidP="000C218D">
      <w:pPr>
        <w:jc w:val="both"/>
        <w:rPr>
          <w:sz w:val="20"/>
        </w:rPr>
      </w:pP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П</w:t>
      </w:r>
      <w:r w:rsidRPr="000C218D">
        <w:rPr>
          <w:sz w:val="20"/>
        </w:rPr>
        <w:t xml:space="preserve"> Р И Г О В О Р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Именем   Российской  Федерации</w:t>
      </w:r>
    </w:p>
    <w:p w:rsidR="000C218D" w:rsidRPr="000C218D" w:rsidP="000C218D">
      <w:pPr>
        <w:jc w:val="both"/>
        <w:rPr>
          <w:sz w:val="20"/>
        </w:rPr>
      </w:pP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09 сентября 2021 года</w:t>
      </w:r>
      <w:r w:rsidRPr="000C218D">
        <w:rPr>
          <w:sz w:val="20"/>
        </w:rPr>
        <w:tab/>
      </w:r>
      <w:r w:rsidRPr="000C218D">
        <w:rPr>
          <w:sz w:val="20"/>
        </w:rPr>
        <w:tab/>
      </w:r>
      <w:r w:rsidRPr="000C218D">
        <w:rPr>
          <w:sz w:val="20"/>
        </w:rPr>
        <w:tab/>
      </w:r>
      <w:r w:rsidRPr="000C218D">
        <w:rPr>
          <w:sz w:val="20"/>
        </w:rPr>
        <w:tab/>
      </w:r>
      <w:r w:rsidRPr="000C218D">
        <w:rPr>
          <w:sz w:val="20"/>
        </w:rPr>
        <w:tab/>
      </w:r>
      <w:r w:rsidRPr="000C218D">
        <w:rPr>
          <w:sz w:val="20"/>
        </w:rPr>
        <w:tab/>
      </w:r>
      <w:r w:rsidRPr="000C218D">
        <w:rPr>
          <w:sz w:val="20"/>
        </w:rPr>
        <w:tab/>
        <w:t>г. Симферополь</w:t>
      </w:r>
    </w:p>
    <w:p w:rsidR="000C218D" w:rsidRPr="000C218D" w:rsidP="000C218D">
      <w:pPr>
        <w:jc w:val="both"/>
        <w:rPr>
          <w:sz w:val="20"/>
        </w:rPr>
      </w:pP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Суд в составе председательствующего мирового судьи судебного участка № 2 Железнодорожного судебного района города Симферополь Республики Крым Цыгановой Г.Ю., при секретаре судебного заседания Удовиченко К.М., с участием: 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государственного обвинителя – Юхименко А.А., </w:t>
      </w:r>
      <w:r w:rsidRPr="000C218D">
        <w:rPr>
          <w:sz w:val="20"/>
        </w:rPr>
        <w:tab/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защитника – адвоката Ключника А.А., представившего ордер № «информация изъята» года, удостоверение № «информация изъята» года, 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подсудимой (гражданского ответчика) – </w:t>
      </w:r>
      <w:r w:rsidRPr="000C218D">
        <w:rPr>
          <w:sz w:val="20"/>
        </w:rPr>
        <w:t>Хорычевой</w:t>
      </w:r>
      <w:r w:rsidRPr="000C218D">
        <w:rPr>
          <w:sz w:val="20"/>
        </w:rPr>
        <w:t xml:space="preserve"> Е.А.,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потерпевшей – Ивановой А.А.., 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рассмотрев в открытом судебном заседании в особом порядке уголовное дело по обвинению 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Хорычевой</w:t>
      </w:r>
      <w:r w:rsidRPr="000C218D">
        <w:rPr>
          <w:sz w:val="20"/>
        </w:rPr>
        <w:t xml:space="preserve"> Евгении Александровны, «информация изъята»  года рождения, уроженки «информация изъята», зарегистрированной по адресу: г. «информация изъята», проживающей по адресу: «информация изъята», ранее не судимой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в совершении преступлений, предусмотренных ч. 1 ст. 159.1, ч. 1 ст. 159.1, ч. 1 ст. 159.1, ч. 1 ст. 158, ч. 2 ст. 325 УК РФ,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УСТАНОВИЛ: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Хорычева</w:t>
      </w:r>
      <w:r w:rsidRPr="000C218D">
        <w:rPr>
          <w:sz w:val="20"/>
        </w:rPr>
        <w:t xml:space="preserve"> Евгения Александровна совершила похищение у гражданина паспорта при следующих обстоятельствах.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Так, </w:t>
      </w:r>
      <w:r w:rsidRPr="000C218D">
        <w:rPr>
          <w:sz w:val="20"/>
        </w:rPr>
        <w:t>Хорычева</w:t>
      </w:r>
      <w:r w:rsidRPr="000C218D">
        <w:rPr>
          <w:sz w:val="20"/>
        </w:rPr>
        <w:t xml:space="preserve"> Е.А. «информация изъята» года, примерно в «информация изъята»  часов, находясь в автомобиле марки ««информация изъята»», кузов черного цвета, под управлением Петровой А.А., по адресу: г. Симферополь, ул. «информация изъята», имея преступный умысел, направленный на хищение паспорта гражданина Российской Федерации на имя Ивановой А.А., «информация изъята» г.р., действуя из корыстных побуждений, осознавая, что хищение паспорта</w:t>
      </w:r>
      <w:r w:rsidRPr="000C218D">
        <w:rPr>
          <w:sz w:val="20"/>
        </w:rPr>
        <w:t xml:space="preserve"> </w:t>
      </w:r>
      <w:r w:rsidRPr="000C218D">
        <w:rPr>
          <w:sz w:val="20"/>
        </w:rPr>
        <w:t>создаст для потерпевшего трудности в осуществлении его законных прав и интересов, воспользовавшись тем, что за ее действиями никто не наблюдает, путём свободного доступа похитила находившиеся между передними сидениями в вышеуказанном автомобиле марки ««информация изъята»» паспорт гражданина Российской Федерации «информация изъята», выданный «информация изъята», на имя Ивановой А.А., «информация изъята» г.р. Похищенный паспорт гражданина Российской Федерации на имя Ивановой</w:t>
      </w:r>
      <w:r w:rsidRPr="000C218D">
        <w:rPr>
          <w:sz w:val="20"/>
        </w:rPr>
        <w:t xml:space="preserve"> А.А. </w:t>
      </w:r>
      <w:r w:rsidRPr="000C218D">
        <w:rPr>
          <w:sz w:val="20"/>
        </w:rPr>
        <w:t>Хорычева</w:t>
      </w:r>
      <w:r w:rsidRPr="000C218D">
        <w:rPr>
          <w:sz w:val="20"/>
        </w:rPr>
        <w:t xml:space="preserve"> Е.А. положила себе в сумку, после чего вышла из автомобиля марки ««информация изъята»» и скрылась с места совершения преступления, лишив потерпевшую возможности использовать свои официальные документы по назначению.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Также </w:t>
      </w:r>
      <w:r w:rsidRPr="000C218D">
        <w:rPr>
          <w:sz w:val="20"/>
        </w:rPr>
        <w:t>Хорычева</w:t>
      </w:r>
      <w:r w:rsidRPr="000C218D">
        <w:rPr>
          <w:sz w:val="20"/>
        </w:rPr>
        <w:t xml:space="preserve"> Евгения Александровна совершила мошенничество в сфере кредитования, то есть хищения денежных средств заемщиком, путем предоставления кредитору заведомо ложных и недостоверных сведений, при следующих обстоятельствах.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Так, </w:t>
      </w:r>
      <w:r w:rsidRPr="000C218D">
        <w:rPr>
          <w:sz w:val="20"/>
        </w:rPr>
        <w:t>Хорычева</w:t>
      </w:r>
      <w:r w:rsidRPr="000C218D">
        <w:rPr>
          <w:sz w:val="20"/>
        </w:rPr>
        <w:t xml:space="preserve"> Е.А. «информация изъята» года примерно в 17.00 часов, не имея постоянного места работы и доходов, заведомо являясь неплатежеспособным лицом, при отсутствии возможности исполнять финансовые обязательства, находясь в помещении отделения ООО МКК ««информация изъята»», действующем под брендом ««информация изъята»», расположенного по адресу: г. Симферополь, «информация изъята», с целью хищения денежных средств, умышленно, из корыстных побуждений, путем обмана представителя</w:t>
      </w:r>
      <w:r w:rsidRPr="000C218D">
        <w:rPr>
          <w:sz w:val="20"/>
        </w:rPr>
        <w:t xml:space="preserve"> ООО МКК ««информация изъята»», не имея намерений исполнять обязательства, связанные с условиями передачи ей права на имущество, заключила как заемщик договор </w:t>
      </w:r>
      <w:r w:rsidRPr="000C218D">
        <w:rPr>
          <w:sz w:val="20"/>
        </w:rPr>
        <w:t>микрозайма</w:t>
      </w:r>
      <w:r w:rsidRPr="000C218D">
        <w:rPr>
          <w:sz w:val="20"/>
        </w:rPr>
        <w:t xml:space="preserve"> № «информация изъята» </w:t>
      </w:r>
      <w:r w:rsidRPr="000C218D">
        <w:rPr>
          <w:sz w:val="20"/>
        </w:rPr>
        <w:t>от</w:t>
      </w:r>
      <w:r w:rsidRPr="000C218D">
        <w:rPr>
          <w:sz w:val="20"/>
        </w:rPr>
        <w:t xml:space="preserve"> «</w:t>
      </w:r>
      <w:r w:rsidRPr="000C218D">
        <w:rPr>
          <w:sz w:val="20"/>
        </w:rPr>
        <w:t>информация</w:t>
      </w:r>
      <w:r w:rsidRPr="000C218D">
        <w:rPr>
          <w:sz w:val="20"/>
        </w:rPr>
        <w:t xml:space="preserve"> изъята» года  с ООО МКК ««информация изъята»», о получении займа в размере 3200 рублей. </w:t>
      </w:r>
      <w:r w:rsidRPr="000C218D">
        <w:rPr>
          <w:sz w:val="20"/>
        </w:rPr>
        <w:t xml:space="preserve">При этом </w:t>
      </w:r>
      <w:r w:rsidRPr="000C218D">
        <w:rPr>
          <w:sz w:val="20"/>
        </w:rPr>
        <w:t>Хорычева</w:t>
      </w:r>
      <w:r w:rsidRPr="000C218D">
        <w:rPr>
          <w:sz w:val="20"/>
        </w:rPr>
        <w:t xml:space="preserve"> Е.А., будучи заемщиком, преднамеренно, умышленно, добиваясь добровольной передачи чужого имущества, ввела представителя кредитора ООО МКК ««информация изъята»» Сидорову А.А. в заблуждение, искажая истину о возможности исполнять обязательства по кредитному договору, заключенному с ООО МКК ««информация изъята»», сообщив заведомо ложные сведения относительно себя и своего трудоустройства, а именно предоставила не принадлежащий ей паспорт гражданина Российской Федерации</w:t>
      </w:r>
      <w:r w:rsidRPr="000C218D">
        <w:rPr>
          <w:sz w:val="20"/>
        </w:rPr>
        <w:t xml:space="preserve"> «</w:t>
      </w:r>
      <w:r w:rsidRPr="000C218D">
        <w:rPr>
          <w:sz w:val="20"/>
        </w:rPr>
        <w:t>информация изъята» выданный «информация изъята», на имя Ивановой А.А., «информация изъята» г.р., и назвала место работы – кафе ««информация изъята»», адрес работы - Республика Крым, «информация изъята», и наличие заработной платы в сумме 35000 рублей.</w:t>
      </w:r>
      <w:r w:rsidRPr="000C218D">
        <w:rPr>
          <w:sz w:val="20"/>
        </w:rPr>
        <w:t xml:space="preserve"> </w:t>
      </w:r>
      <w:r w:rsidRPr="000C218D">
        <w:rPr>
          <w:sz w:val="20"/>
        </w:rPr>
        <w:t xml:space="preserve">Предоставление вышеуказанных ложных сведений, отражаемых в заявлении-анкете заемщика, послужили основанием для передачи представителем кредитора Сидоровой А.А. денежных средств </w:t>
      </w:r>
      <w:r w:rsidRPr="000C218D">
        <w:rPr>
          <w:sz w:val="20"/>
        </w:rPr>
        <w:t>Хорычевой</w:t>
      </w:r>
      <w:r w:rsidRPr="000C218D">
        <w:rPr>
          <w:sz w:val="20"/>
        </w:rPr>
        <w:t xml:space="preserve"> Е.А. После передачи представителем ООО МКК «</w:t>
      </w:r>
      <w:r w:rsidRPr="000C218D">
        <w:rPr>
          <w:sz w:val="20"/>
        </w:rPr>
        <w:t>Финанби</w:t>
      </w:r>
      <w:r w:rsidRPr="000C218D">
        <w:rPr>
          <w:sz w:val="20"/>
        </w:rPr>
        <w:t xml:space="preserve">» Сидоровой А.А. денежных средств </w:t>
      </w:r>
      <w:r w:rsidRPr="000C218D">
        <w:rPr>
          <w:sz w:val="20"/>
        </w:rPr>
        <w:t>Хорычевой</w:t>
      </w:r>
      <w:r w:rsidRPr="000C218D">
        <w:rPr>
          <w:sz w:val="20"/>
        </w:rPr>
        <w:t xml:space="preserve"> Е.А. в размере 3200 рублей, последняя каких-либо мер к погашению займа не предприняла, тем самым причинила ущерб собственнику на вышеуказанную сумму.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Она же совершила мошенничество в сфере кредитования, то есть хищения денежных средств заемщиком, путем предоставления кредитору заведомо ложных и недостоверных сведений, при следующих обстоятельствах.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Так, </w:t>
      </w:r>
      <w:r w:rsidRPr="000C218D">
        <w:rPr>
          <w:sz w:val="20"/>
        </w:rPr>
        <w:t>Хорычева</w:t>
      </w:r>
      <w:r w:rsidRPr="000C218D">
        <w:rPr>
          <w:sz w:val="20"/>
        </w:rPr>
        <w:t xml:space="preserve"> Е.А. «информация изъята» года примерно в 12.00 часов, не имея постоянного места работы и доходов, заведомо являясь неплатежеспособным лицом, при отсутствии возможности исполнять финансовые обязательства, находясь в помещении отделения ООО МКК ««информация изъята»», действующем под брендом ««информация изъята»», расположенного по адресу: г. Симферополь, «информация изъята», с целью хищения денежных средств, умышленно, из корыстных побуждений, путем обмана представителя</w:t>
      </w:r>
      <w:r w:rsidRPr="000C218D">
        <w:rPr>
          <w:sz w:val="20"/>
        </w:rPr>
        <w:t xml:space="preserve"> ООО МКК ««информация изъята»», не имея намерений исполнять обязательства, связанные с условиями передачи ей права на имущество, заключила как заемщик договор </w:t>
      </w:r>
      <w:r w:rsidRPr="000C218D">
        <w:rPr>
          <w:sz w:val="20"/>
        </w:rPr>
        <w:t>микрозайма</w:t>
      </w:r>
      <w:r w:rsidRPr="000C218D">
        <w:rPr>
          <w:sz w:val="20"/>
        </w:rPr>
        <w:t xml:space="preserve"> № «информация изъята» </w:t>
      </w:r>
      <w:r w:rsidRPr="000C218D">
        <w:rPr>
          <w:sz w:val="20"/>
        </w:rPr>
        <w:t>от</w:t>
      </w:r>
      <w:r w:rsidRPr="000C218D">
        <w:rPr>
          <w:sz w:val="20"/>
        </w:rPr>
        <w:t xml:space="preserve"> «</w:t>
      </w:r>
      <w:r w:rsidRPr="000C218D">
        <w:rPr>
          <w:sz w:val="20"/>
        </w:rPr>
        <w:t>информация</w:t>
      </w:r>
      <w:r w:rsidRPr="000C218D">
        <w:rPr>
          <w:sz w:val="20"/>
        </w:rPr>
        <w:t xml:space="preserve"> изъята» года  с ООО МКК ««информация изъята»», о получении займа в размере 3200 рублей. </w:t>
      </w:r>
      <w:r w:rsidRPr="000C218D">
        <w:rPr>
          <w:sz w:val="20"/>
        </w:rPr>
        <w:t xml:space="preserve">При этом </w:t>
      </w:r>
      <w:r w:rsidRPr="000C218D">
        <w:rPr>
          <w:sz w:val="20"/>
        </w:rPr>
        <w:t>Хорычева</w:t>
      </w:r>
      <w:r w:rsidRPr="000C218D">
        <w:rPr>
          <w:sz w:val="20"/>
        </w:rPr>
        <w:t xml:space="preserve"> Е.А., будучи заемщиком, преднамеренно, умышленно, добиваясь добровольной передачи чужого имущества, ввела представителя кредитора ООО МКК ««информация изъята»» </w:t>
      </w:r>
      <w:r w:rsidRPr="000C218D">
        <w:rPr>
          <w:sz w:val="20"/>
        </w:rPr>
        <w:t>Корсенко</w:t>
      </w:r>
      <w:r w:rsidRPr="000C218D">
        <w:rPr>
          <w:sz w:val="20"/>
        </w:rPr>
        <w:t xml:space="preserve"> А.А. в заблуждение, искажая истину о возможности исполнять обязательства по кредитному договору, заключенному с ООО МКК ««информация изъята»», сообщив заведомо ложные сведения относительно себя и своего трудоустройства, а именно предоставила не принадлежащий ей паспорт гражданина Российской Федерации</w:t>
      </w:r>
      <w:r w:rsidRPr="000C218D">
        <w:rPr>
          <w:sz w:val="20"/>
        </w:rPr>
        <w:t xml:space="preserve"> «</w:t>
      </w:r>
      <w:r w:rsidRPr="000C218D">
        <w:rPr>
          <w:sz w:val="20"/>
        </w:rPr>
        <w:t>информация изъята» выданный «информация изъята», на имя Ивановой А.А., «информация изъята» г.р., и назвала место работы – кафе ««информация изъята»», адрес работы - Республика Крым, «информация изъята», и наличие заработной платы в сумме 35000 рублей.</w:t>
      </w:r>
      <w:r w:rsidRPr="000C218D">
        <w:rPr>
          <w:sz w:val="20"/>
        </w:rPr>
        <w:t xml:space="preserve"> </w:t>
      </w:r>
      <w:r w:rsidRPr="000C218D">
        <w:rPr>
          <w:sz w:val="20"/>
        </w:rPr>
        <w:t xml:space="preserve">Предоставление вышеуказанных ложных сведений, отражаемых в заявлении-анкете заемщика, послужили основанием для передачи представителем кредитора Сидоровой А.А. денежных средств </w:t>
      </w:r>
      <w:r w:rsidRPr="000C218D">
        <w:rPr>
          <w:sz w:val="20"/>
        </w:rPr>
        <w:t>Хорычевой</w:t>
      </w:r>
      <w:r w:rsidRPr="000C218D">
        <w:rPr>
          <w:sz w:val="20"/>
        </w:rPr>
        <w:t xml:space="preserve"> Е.А. После передачи представителем ООО МКК ««информация изъята»» </w:t>
      </w:r>
      <w:r w:rsidRPr="000C218D">
        <w:rPr>
          <w:sz w:val="20"/>
        </w:rPr>
        <w:t>Корсенко</w:t>
      </w:r>
      <w:r w:rsidRPr="000C218D">
        <w:rPr>
          <w:sz w:val="20"/>
        </w:rPr>
        <w:t xml:space="preserve"> А.А. денежных средств </w:t>
      </w:r>
      <w:r w:rsidRPr="000C218D">
        <w:rPr>
          <w:sz w:val="20"/>
        </w:rPr>
        <w:t>Хорычевой</w:t>
      </w:r>
      <w:r w:rsidRPr="000C218D">
        <w:rPr>
          <w:sz w:val="20"/>
        </w:rPr>
        <w:t xml:space="preserve"> Е.А. в размере 3200 рублей, последняя каких-либо мер к погашению займа не предприняла, тем самым причинила ущерб собственнику на вышеуказанную сумму.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Она же совершила мошенничество в сфере кредитования, то есть хищения денежных средств заемщиком, путем предоставления кредитору заведомо ложных и недостоверных сведений, при следующих обстоятельствах.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Так, </w:t>
      </w:r>
      <w:r w:rsidRPr="000C218D">
        <w:rPr>
          <w:sz w:val="20"/>
        </w:rPr>
        <w:t>Хорычева</w:t>
      </w:r>
      <w:r w:rsidRPr="000C218D">
        <w:rPr>
          <w:sz w:val="20"/>
        </w:rPr>
        <w:t xml:space="preserve"> Е.А. «информация изъята» года примерно в 13.00 часов, не имея постоянного места работы и доходов, заведомо являясь неплатежеспособным лицом, при отсутствии возможности исполнять финансовые обязательства, находясь в помещении отделения ООО МКК ««информация изъята»», действующем под брендом ««информация изъята»», расположенного по адресу: г. Симферополь, «информация изъята», с целью хищения денежных средств, умышленно, из корыстных побуждений, путем обмана представителя</w:t>
      </w:r>
      <w:r w:rsidRPr="000C218D">
        <w:rPr>
          <w:sz w:val="20"/>
        </w:rPr>
        <w:t xml:space="preserve"> ООО МКК ««информация изъята»», не имея намерений исполнять обязательства, связанные с условиями передачи ей права на имущество, заключила как заемщик договор </w:t>
      </w:r>
      <w:r w:rsidRPr="000C218D">
        <w:rPr>
          <w:sz w:val="20"/>
        </w:rPr>
        <w:t>микрозайма</w:t>
      </w:r>
      <w:r w:rsidRPr="000C218D">
        <w:rPr>
          <w:sz w:val="20"/>
        </w:rPr>
        <w:t xml:space="preserve"> № «информация изъята»  </w:t>
      </w:r>
      <w:r w:rsidRPr="000C218D">
        <w:rPr>
          <w:sz w:val="20"/>
        </w:rPr>
        <w:t>от</w:t>
      </w:r>
      <w:r w:rsidRPr="000C218D">
        <w:rPr>
          <w:sz w:val="20"/>
        </w:rPr>
        <w:t xml:space="preserve"> «</w:t>
      </w:r>
      <w:r w:rsidRPr="000C218D">
        <w:rPr>
          <w:sz w:val="20"/>
        </w:rPr>
        <w:t>информация</w:t>
      </w:r>
      <w:r w:rsidRPr="000C218D">
        <w:rPr>
          <w:sz w:val="20"/>
        </w:rPr>
        <w:t xml:space="preserve"> изъята» года  с ООО МКК ««информация изъята»», о получении займа в размере 3000 рублей. </w:t>
      </w:r>
      <w:r w:rsidRPr="000C218D">
        <w:rPr>
          <w:sz w:val="20"/>
        </w:rPr>
        <w:t xml:space="preserve">При этом </w:t>
      </w:r>
      <w:r w:rsidRPr="000C218D">
        <w:rPr>
          <w:sz w:val="20"/>
        </w:rPr>
        <w:t>Хорычева</w:t>
      </w:r>
      <w:r w:rsidRPr="000C218D">
        <w:rPr>
          <w:sz w:val="20"/>
        </w:rPr>
        <w:t xml:space="preserve"> Е.А., будучи заемщиком, преднамеренно, умышленно, добиваясь добровольной передачи чужого имущества, ввела представителя кредитора ООО МКК ««информация изъята»» </w:t>
      </w:r>
      <w:r w:rsidRPr="000C218D">
        <w:rPr>
          <w:sz w:val="20"/>
        </w:rPr>
        <w:t>Пусенко</w:t>
      </w:r>
      <w:r w:rsidRPr="000C218D">
        <w:rPr>
          <w:sz w:val="20"/>
        </w:rPr>
        <w:t xml:space="preserve"> А.А. в заблуждение, искажая истину о возможности исполнять обязательства по кредитному договору, заключенному с ООО МКК ««информация изъята»», сообщив заведомо ложные сведения относительно себя и своего трудоустройства, а именно предоставила не принадлежащий ей паспорт гражданина Российской Федерации</w:t>
      </w:r>
      <w:r w:rsidRPr="000C218D">
        <w:rPr>
          <w:sz w:val="20"/>
        </w:rPr>
        <w:t xml:space="preserve"> «</w:t>
      </w:r>
      <w:r w:rsidRPr="000C218D">
        <w:rPr>
          <w:sz w:val="20"/>
        </w:rPr>
        <w:t>информация изъята» выданный «информация изъята», на имя Ивановой А.А., «информация изъята» г.р., и назвала место работы – кафе ««информация изъята»», адрес работы - Республика Крым, «информация изъята», и наличие заработной платы в сумме 35000 рублей.</w:t>
      </w:r>
      <w:r w:rsidRPr="000C218D">
        <w:rPr>
          <w:sz w:val="20"/>
        </w:rPr>
        <w:t xml:space="preserve"> </w:t>
      </w:r>
      <w:r w:rsidRPr="000C218D">
        <w:rPr>
          <w:sz w:val="20"/>
        </w:rPr>
        <w:t xml:space="preserve">Предоставление вышеуказанных ложных сведений, отражаемых в заявлении-анкете заемщика, послужили основанием для передачи представителем кредитора </w:t>
      </w:r>
      <w:r w:rsidRPr="000C218D">
        <w:rPr>
          <w:sz w:val="20"/>
        </w:rPr>
        <w:t>Пусенко</w:t>
      </w:r>
      <w:r w:rsidRPr="000C218D">
        <w:rPr>
          <w:sz w:val="20"/>
        </w:rPr>
        <w:t xml:space="preserve"> А.А. денежных средств </w:t>
      </w:r>
      <w:r w:rsidRPr="000C218D">
        <w:rPr>
          <w:sz w:val="20"/>
        </w:rPr>
        <w:t>Хорычевой</w:t>
      </w:r>
      <w:r w:rsidRPr="000C218D">
        <w:rPr>
          <w:sz w:val="20"/>
        </w:rPr>
        <w:t xml:space="preserve"> Е.А. После передачи представителем ООО МКК ««информация изъята»» </w:t>
      </w:r>
      <w:r w:rsidRPr="000C218D">
        <w:rPr>
          <w:sz w:val="20"/>
        </w:rPr>
        <w:t>Пусенко</w:t>
      </w:r>
      <w:r w:rsidRPr="000C218D">
        <w:rPr>
          <w:sz w:val="20"/>
        </w:rPr>
        <w:t xml:space="preserve"> А.А. денежных средств </w:t>
      </w:r>
      <w:r w:rsidRPr="000C218D">
        <w:rPr>
          <w:sz w:val="20"/>
        </w:rPr>
        <w:t>Хорычевой</w:t>
      </w:r>
      <w:r w:rsidRPr="000C218D">
        <w:rPr>
          <w:sz w:val="20"/>
        </w:rPr>
        <w:t xml:space="preserve"> Е.А. в размере 3000 рублей, последняя каких-либо мер к погашению займа не предприняла, тем самым причинила ущерб собственнику на вышеуказанную сумму.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Она же совершила кражу, то есть тайное хищение чужого имущества, при следующих обстоятельствах.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Так, </w:t>
      </w:r>
      <w:r w:rsidRPr="000C218D">
        <w:rPr>
          <w:sz w:val="20"/>
        </w:rPr>
        <w:t>Хорычева</w:t>
      </w:r>
      <w:r w:rsidRPr="000C218D">
        <w:rPr>
          <w:sz w:val="20"/>
        </w:rPr>
        <w:t xml:space="preserve"> Евгения Александровна «информация изъята» года примерно в 20.00 часов, находясь по месту проживания Пира А.А., по адресу: </w:t>
      </w:r>
      <w:r w:rsidRPr="000C218D">
        <w:rPr>
          <w:sz w:val="20"/>
        </w:rPr>
        <w:t xml:space="preserve">Республика Крым, «информация изъята», имея преступный умысел на тайное хищение чужого имущества, действуя умышленно из корыстных побуждений, убедившись, что за её действиями никто не наблюдает, осознавая общественную опасность и противоправность своих действий, предвидя неизбежность причинения ущерба собственнику и желая наступления этих последствий, путем свободного доступа тайно похитила из спальной комнаты с трюмо по вышеуказанному адресу принадлежащее  Пира </w:t>
      </w:r>
      <w:r w:rsidRPr="000C218D">
        <w:rPr>
          <w:sz w:val="20"/>
        </w:rPr>
        <w:t>а.А</w:t>
      </w:r>
      <w:r w:rsidRPr="000C218D">
        <w:rPr>
          <w:sz w:val="20"/>
        </w:rPr>
        <w:t>. имущество</w:t>
      </w:r>
      <w:r w:rsidRPr="000C218D">
        <w:rPr>
          <w:sz w:val="20"/>
        </w:rPr>
        <w:t xml:space="preserve">: </w:t>
      </w:r>
      <w:r w:rsidRPr="000C218D">
        <w:rPr>
          <w:sz w:val="20"/>
        </w:rPr>
        <w:t>плойку «</w:t>
      </w:r>
      <w:r w:rsidRPr="000C218D">
        <w:rPr>
          <w:sz w:val="20"/>
        </w:rPr>
        <w:t>Dewal</w:t>
      </w:r>
      <w:r w:rsidRPr="000C218D">
        <w:rPr>
          <w:sz w:val="20"/>
        </w:rPr>
        <w:t xml:space="preserve"> </w:t>
      </w:r>
      <w:r w:rsidRPr="000C218D">
        <w:rPr>
          <w:sz w:val="20"/>
        </w:rPr>
        <w:t>Titanium</w:t>
      </w:r>
      <w:r w:rsidRPr="000C218D">
        <w:rPr>
          <w:sz w:val="20"/>
        </w:rPr>
        <w:t xml:space="preserve"> T </w:t>
      </w:r>
      <w:r w:rsidRPr="000C218D">
        <w:rPr>
          <w:sz w:val="20"/>
        </w:rPr>
        <w:t>Pro</w:t>
      </w:r>
      <w:r w:rsidRPr="000C218D">
        <w:rPr>
          <w:sz w:val="20"/>
        </w:rPr>
        <w:t xml:space="preserve"> 03-19T» стоимостью 800 рублей 00 копеек, щипцы-гофре «</w:t>
      </w:r>
      <w:r w:rsidRPr="000C218D">
        <w:rPr>
          <w:sz w:val="20"/>
        </w:rPr>
        <w:t>Dewal</w:t>
      </w:r>
      <w:r w:rsidRPr="000C218D">
        <w:rPr>
          <w:sz w:val="20"/>
        </w:rPr>
        <w:t xml:space="preserve"> </w:t>
      </w:r>
      <w:r w:rsidRPr="000C218D">
        <w:rPr>
          <w:sz w:val="20"/>
        </w:rPr>
        <w:t>Golden</w:t>
      </w:r>
      <w:r w:rsidRPr="000C218D">
        <w:rPr>
          <w:sz w:val="20"/>
        </w:rPr>
        <w:t xml:space="preserve"> </w:t>
      </w:r>
      <w:r w:rsidRPr="000C218D">
        <w:rPr>
          <w:sz w:val="20"/>
        </w:rPr>
        <w:t>Pro</w:t>
      </w:r>
      <w:r w:rsidRPr="000C218D">
        <w:rPr>
          <w:sz w:val="20"/>
        </w:rPr>
        <w:t>-Z 03-030Z» стоимостью 700 рублей 00 копеек, электронную сигарету IQOS 3 (комплект) стоимостью 1500 рублей 00 копеек, после чего с похищенным с места преступления скрылась, причинив тем самым потерпевшему Пиру А.А. незначительный материальный ущерб на общую сумму 3000 рублей 00 копеек.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В соответствии с требованиями ст. 314 УПК </w:t>
      </w:r>
      <w:r w:rsidRPr="000C218D">
        <w:rPr>
          <w:sz w:val="20"/>
        </w:rPr>
        <w:t>РФ</w:t>
      </w:r>
      <w:r w:rsidRPr="000C218D">
        <w:rPr>
          <w:sz w:val="20"/>
        </w:rPr>
        <w:t xml:space="preserve"> обвиняемый в совершении преступления вправе при наличии согласия государственного обвинителя, потерпевших заявить о согласии с предъявленным ему обвинением и ходатайствовать о постановлении приговора без проведения судебного разбирательства.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Подсудимая </w:t>
      </w:r>
      <w:r w:rsidRPr="000C218D">
        <w:rPr>
          <w:sz w:val="20"/>
        </w:rPr>
        <w:t>Хорычева</w:t>
      </w:r>
      <w:r w:rsidRPr="000C218D">
        <w:rPr>
          <w:sz w:val="20"/>
        </w:rPr>
        <w:t xml:space="preserve"> Е.А. по окончании предварительного следствия при ознакомлении с материалами уголовного дела, дознание по которому проводилось в сокращенной форме, в присутствии защитника заявила ходатайство о рассмотрении дела в особом порядке судебного разбирательства.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В судебном заседании подсудимая </w:t>
      </w:r>
      <w:r w:rsidRPr="000C218D">
        <w:rPr>
          <w:sz w:val="20"/>
        </w:rPr>
        <w:t>Хорычева</w:t>
      </w:r>
      <w:r w:rsidRPr="000C218D">
        <w:rPr>
          <w:sz w:val="20"/>
        </w:rPr>
        <w:t xml:space="preserve"> Е.А. с обвинением согласилась в полном объеме, по всем эпизодам преступлений, ходатайствовала о дальнейшем производстве по уголовному делу, дознание по которому проводилось в сокращённой форме, с применением особого порядка судебного разбирательства. Пояснила суду, что предъявленное обвинение ей понятно, она согласна с изложенными в нем обстоятельствами и полностью признает вину в совершении инкриминируемых ей преступлений. Ходатайство о производстве дознания  в сокращенной форме заявлено ею добровольно, после консультации с защитником. Она осознает характер и последствия этого ходатайства. Последствия постановления приговора в особом порядке принятия судебного решения подсудимой разъяснены судом и ей понятны.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Защитник поддержал ходатайство подсудимой о производстве по уголовному делу, дознание по которому производилось в сокращенной форме, с применением особого порядка судебного разбирательства.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Государственный обвинитель против дальнейшего производства по уголовному делу, дознание по которому производилось в сокращенной форме, с применением особого порядка судебного разбирательства не возражал, против чего также не возражали потерпевшая Иванова А.А., а также потерпевший Пира А.А., представитель потерпевших ООО МКК ««информация изъята»», ООО МКК ««информация изъята»», ООО МКК ««информация изъята»» по доверенности </w:t>
      </w:r>
      <w:r w:rsidRPr="000C218D">
        <w:rPr>
          <w:sz w:val="20"/>
        </w:rPr>
        <w:t>Корсенко</w:t>
      </w:r>
      <w:r w:rsidRPr="000C218D">
        <w:rPr>
          <w:sz w:val="20"/>
        </w:rPr>
        <w:t xml:space="preserve"> А.А., согласно письменных заявлений</w:t>
      </w:r>
      <w:r w:rsidRPr="000C218D">
        <w:rPr>
          <w:sz w:val="20"/>
        </w:rPr>
        <w:t xml:space="preserve"> последних. 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Суд применяет особый порядок принятия судебного решения, поскольку дознание по уголовному делу по ходатайству </w:t>
      </w:r>
      <w:r w:rsidRPr="000C218D">
        <w:rPr>
          <w:sz w:val="20"/>
        </w:rPr>
        <w:t>Хорычевой</w:t>
      </w:r>
      <w:r w:rsidRPr="000C218D">
        <w:rPr>
          <w:sz w:val="20"/>
        </w:rPr>
        <w:t xml:space="preserve"> Е.А. производилось в сокращенной форме с соблюдением условий, предусмотренных п. п. 1-3 ч.2 ст. 226.1 УПК РФ. Обстоятельства, исключающие производство дознания в сокращенной форме в соответствии со ст. 226.2 УПК РФ - отсутствуют.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В судебном заседании суд не усмотрел оснований сомневаться, что заявление о признании вины сделано подсудимой добровольно, после консультации с защитником, с полным пониманием предъявленного её обвинения и последствий такого заявления. Защитник подсудимой не оспаривал законность и допустимость имеющихся в деле доказательств и не заявил о нарушении прав подсудимой в ходе предварительного следствия.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Суд приходит к выводу, что условия постановления приговора по уголовному делу, дознание по которому было проведено в сокращенной форме, без проведения судебного разбирательства полностью соблюдены.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Обстоятельств, препятствующих применению особого порядка принятия судебного решения, судом не установлено. Обвинение, с которым согласилась подсудимая, обоснованно, подтверждается доказательствами, собранными по уголовному делу, указанными в обвинительном постановлении и исследованными судом.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Суд находит доказанной вину подсудимой </w:t>
      </w:r>
      <w:r w:rsidRPr="000C218D">
        <w:rPr>
          <w:sz w:val="20"/>
        </w:rPr>
        <w:t>Хорычевой</w:t>
      </w:r>
      <w:r w:rsidRPr="000C218D">
        <w:rPr>
          <w:sz w:val="20"/>
        </w:rPr>
        <w:t xml:space="preserve"> Е.А. в предъявленном ей обвинении и квалифицирует действия подсудимой, по хронологии событий: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- по факту похищения «информация изъята» у потерпевшей Ивановой А.А. паспорта гражданина Российской Федерации «информация изъята» на имя Ивановой А.А – по ч. 2 ст. 325 УК РФ как похищение у гражданина паспорта (эпизод 1); 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- по факту хищения «информация изъята» года денежных средств ООО МКК ««информация изъята»» - по ч. 1 ст. 159.1 УК РФ как мошенничество в сфере кредитования, то есть хищение денежных средств заемщиком путем предоставления банку или иному кредитору заведомо ложных и (или) недостоверных сведений (эпизод 2);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- по факту хищения «информация изъята» года денежных средств ООО МКК ««информация изъята»» - по ч.1 ст.159.1 УК РФ как мошенничество в сфере кредитования, то есть хищение денежных средств заемщиком путем предоставления банку или иному кредитору заведомо ложных и (или) недостоверных сведений (эпизод 3);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- по факту хищения «информация изъята» года денежных средств ООО МКК ««информация изъята»» - по ч.1 ст.159.1 УК РФ как мошенничество в сфере кредитования, то есть хищение денежных средств заемщиком путем предоставления банку или иному кредитору заведомо ложных и (или) недостоверных сведений (эпизод 4);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- по факту хищения «информация изъята» года принадлежащего Пира А.А. имущества – по ч. 1 ст. 158 УК РФ как кража, то есть тайное хищение чужого имущества (эпизод 5).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При определении вида и меры наказания подсудимому, суд в соответствии со ст. 60 УК РФ учитывает характер и степень общественной опасности каждого из совершенных преступлений и личность виновного, в том числе обстоятельства, смягчающие наказание,  отсутствие отягчающих наказание обстоятельств, влияние назначенного наказания на исправление </w:t>
      </w:r>
      <w:r w:rsidRPr="000C218D">
        <w:rPr>
          <w:sz w:val="20"/>
        </w:rPr>
        <w:t>Хорычевой</w:t>
      </w:r>
      <w:r w:rsidRPr="000C218D">
        <w:rPr>
          <w:sz w:val="20"/>
        </w:rPr>
        <w:t xml:space="preserve"> Е.А., а также на условия жизни её семьи.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Преступления, совершенные </w:t>
      </w:r>
      <w:r w:rsidRPr="000C218D">
        <w:rPr>
          <w:sz w:val="20"/>
        </w:rPr>
        <w:t>Хорычевой</w:t>
      </w:r>
      <w:r w:rsidRPr="000C218D">
        <w:rPr>
          <w:sz w:val="20"/>
        </w:rPr>
        <w:t xml:space="preserve"> Е.А., являются умышленными, в соответствии с ч. 2 ст. 15 УК РФ относятся к категории небольшой тяжести.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При исследовании личности подсудимой </w:t>
      </w:r>
      <w:r w:rsidRPr="000C218D">
        <w:rPr>
          <w:sz w:val="20"/>
        </w:rPr>
        <w:t>Хорычевой</w:t>
      </w:r>
      <w:r w:rsidRPr="000C218D">
        <w:rPr>
          <w:sz w:val="20"/>
        </w:rPr>
        <w:t xml:space="preserve"> Е.А. судом установлено, что она раннее не судима, имеет регистрацию и постоянное место жительства, на учете у врача-нарколога не состоит, под наблюдением врача-психиатра не находится, по месту  жительства характеризуется с посредственной стороны, в браке не состоит, имеет на иждивении малолетнего ребенка.</w:t>
      </w:r>
      <w:r w:rsidRPr="000C218D">
        <w:rPr>
          <w:sz w:val="20"/>
        </w:rPr>
        <w:t xml:space="preserve"> Кроме того, в судебном заседании подсудимая пояснила, что официально она не трудоустроена, но зарабатывает оказанием парикмахерских услуг и имеет достаточный доход.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Обстоятельствами, смягчающими наказание </w:t>
      </w:r>
      <w:r w:rsidRPr="000C218D">
        <w:rPr>
          <w:sz w:val="20"/>
        </w:rPr>
        <w:t>Хорычевой</w:t>
      </w:r>
      <w:r w:rsidRPr="000C218D">
        <w:rPr>
          <w:sz w:val="20"/>
        </w:rPr>
        <w:t xml:space="preserve"> Е.А. суд признаёт по ч. 2 ст. 325 УК РФ (эпизод 1), по ч. 1 ст. 159.1 УК РФ (эпизод 2)  по ч.1 ст.159.1 УК РФ (эпизод 3), по ч.1 ст.159.1 УК РФ (эпизод 4), по ч. 1 ст. 158 УК РФ (эпизод 5):- в соответствии с п. «г», «и» ч</w:t>
      </w:r>
      <w:r w:rsidRPr="000C218D">
        <w:rPr>
          <w:sz w:val="20"/>
        </w:rPr>
        <w:t xml:space="preserve">. 1 ст. 61 УК РФ - явки с повинной, наличие на иждивении малолетнего ребенка, активное способствование раскрытию и расследованию преступлений; а также в соответствии с ч. 2 ст. 61 УК РФ - полное признание подсудимой </w:t>
      </w:r>
      <w:r w:rsidRPr="000C218D">
        <w:rPr>
          <w:sz w:val="20"/>
        </w:rPr>
        <w:t>Хорычевой</w:t>
      </w:r>
      <w:r w:rsidRPr="000C218D">
        <w:rPr>
          <w:sz w:val="20"/>
        </w:rPr>
        <w:t xml:space="preserve"> Е.А. своей вины, раскаяние в содеянном, и по ч. 1 ст. 158 УК РФ (эпизод 5) также и добровольное частичное возмещение потерпевшему Пиру А.А. причиненного материального вреда.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Обстоятельств, отягчающих наказание </w:t>
      </w:r>
      <w:r w:rsidRPr="000C218D">
        <w:rPr>
          <w:sz w:val="20"/>
        </w:rPr>
        <w:t>Хорычевой</w:t>
      </w:r>
      <w:r w:rsidRPr="000C218D">
        <w:rPr>
          <w:sz w:val="20"/>
        </w:rPr>
        <w:t xml:space="preserve"> Е.А., по делу не установлено.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Принимая во внимание смягчающие наказание обстоятельства, при отсутствии отягчающих наказание обстоятельств, характер и степень общественной опасности совершенных преступлений, учитывая данные о личности подсудимой, её отношение к совершенным преступлениям и раскаяние в содеянном, а также то, что на иждивении подсудимой находится малолетний ребёнок, суд считает, что исправление </w:t>
      </w:r>
      <w:r w:rsidRPr="000C218D">
        <w:rPr>
          <w:sz w:val="20"/>
        </w:rPr>
        <w:t>Хорычевой</w:t>
      </w:r>
      <w:r w:rsidRPr="000C218D">
        <w:rPr>
          <w:sz w:val="20"/>
        </w:rPr>
        <w:t xml:space="preserve"> Е.А. может быть достигнуто путем назначения ей наказания в виде штрафа, при</w:t>
      </w:r>
      <w:r w:rsidRPr="000C218D">
        <w:rPr>
          <w:sz w:val="20"/>
        </w:rPr>
        <w:t xml:space="preserve"> определении </w:t>
      </w:r>
      <w:r w:rsidRPr="000C218D">
        <w:rPr>
          <w:sz w:val="20"/>
        </w:rPr>
        <w:t>размера</w:t>
      </w:r>
      <w:r w:rsidRPr="000C218D">
        <w:rPr>
          <w:sz w:val="20"/>
        </w:rPr>
        <w:t xml:space="preserve"> которого суд исходит из положений ч. ч. 2, 3 ст. 46 УК РФ.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Оснований для применения ст. 64 УК РФ судом не установлено. Также не имеется оснований для освобождения подсудимой от наказания и применения к ней положений ч. 6 ст. 15 УК РФ.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Заявленный представителем потерпевшег</w:t>
      </w:r>
      <w:r w:rsidRPr="000C218D">
        <w:rPr>
          <w:sz w:val="20"/>
        </w:rPr>
        <w:t>о ООО</w:t>
      </w:r>
      <w:r w:rsidRPr="000C218D">
        <w:rPr>
          <w:sz w:val="20"/>
        </w:rPr>
        <w:t xml:space="preserve"> МКК ««информация изъята»» </w:t>
      </w:r>
      <w:r w:rsidRPr="000C218D">
        <w:rPr>
          <w:sz w:val="20"/>
        </w:rPr>
        <w:t>Корсенко</w:t>
      </w:r>
      <w:r w:rsidRPr="000C218D">
        <w:rPr>
          <w:sz w:val="20"/>
        </w:rPr>
        <w:t xml:space="preserve"> А.А.  гражданский иск на сумму 3200 рублей, признанный подсудимой, в соответствии со ст. 1064 ГК РФ подлежат удовлетворению в полном объёме, поскольку установлено, что данный вред причинён преступлением.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Заявленный представителем потерпевшег</w:t>
      </w:r>
      <w:r w:rsidRPr="000C218D">
        <w:rPr>
          <w:sz w:val="20"/>
        </w:rPr>
        <w:t>о ООО</w:t>
      </w:r>
      <w:r w:rsidRPr="000C218D">
        <w:rPr>
          <w:sz w:val="20"/>
        </w:rPr>
        <w:t xml:space="preserve"> МКК ««информация изъята»» </w:t>
      </w:r>
      <w:r w:rsidRPr="000C218D">
        <w:rPr>
          <w:sz w:val="20"/>
        </w:rPr>
        <w:t>Корсенко</w:t>
      </w:r>
      <w:r w:rsidRPr="000C218D">
        <w:rPr>
          <w:sz w:val="20"/>
        </w:rPr>
        <w:t xml:space="preserve"> А.А. гражданский иск на сумму 3200 рублей, признанный подсудимой, в соответствии со ст. 1064 ГК РФ подлежит удовлетворению в полном объёме, поскольку установлено, что данный вред причинён преступлением.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Заявленный представителем потерпевшег</w:t>
      </w:r>
      <w:r w:rsidRPr="000C218D">
        <w:rPr>
          <w:sz w:val="20"/>
        </w:rPr>
        <w:t>о ООО</w:t>
      </w:r>
      <w:r w:rsidRPr="000C218D">
        <w:rPr>
          <w:sz w:val="20"/>
        </w:rPr>
        <w:t xml:space="preserve"> МКК ««информация изъята»» </w:t>
      </w:r>
      <w:r w:rsidRPr="000C218D">
        <w:rPr>
          <w:sz w:val="20"/>
        </w:rPr>
        <w:t>Корсенко</w:t>
      </w:r>
      <w:r w:rsidRPr="000C218D">
        <w:rPr>
          <w:sz w:val="20"/>
        </w:rPr>
        <w:t xml:space="preserve"> А.А.  гражданский иск на сумму 3000 рублей, признанный подсудимой, в соответствии со ст. 1064 ГК РФ подлежит удовлетворению в полном объёме, поскольку установлено, что данный вред причинён преступлением.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Вопрос о вещественных доказательствах подлежит разрешению в порядке </w:t>
      </w:r>
      <w:r w:rsidRPr="000C218D">
        <w:rPr>
          <w:sz w:val="20"/>
        </w:rPr>
        <w:t>ст.ст</w:t>
      </w:r>
      <w:r w:rsidRPr="000C218D">
        <w:rPr>
          <w:sz w:val="20"/>
        </w:rPr>
        <w:t>. 81, 82 УПК РФ.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В связи с проведением судебного разбирательства по делу в особом порядке по правилам</w:t>
      </w:r>
      <w:r w:rsidRPr="000C218D">
        <w:rPr>
          <w:sz w:val="20"/>
        </w:rPr>
        <w:t xml:space="preserve"> главы 40 УПК РФ, процессуальные издержки взысканию с </w:t>
      </w:r>
      <w:r w:rsidRPr="000C218D">
        <w:rPr>
          <w:sz w:val="20"/>
        </w:rPr>
        <w:t>Хорычевой</w:t>
      </w:r>
      <w:r w:rsidRPr="000C218D">
        <w:rPr>
          <w:sz w:val="20"/>
        </w:rPr>
        <w:t xml:space="preserve"> Е.А.  не подлежат.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Руководствуясь ст. ст. 303-304, 307, 308, 309, 316 УПК РФ, -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П</w:t>
      </w:r>
      <w:r w:rsidRPr="000C218D">
        <w:rPr>
          <w:sz w:val="20"/>
        </w:rPr>
        <w:t xml:space="preserve"> Р И Г О В О Р И Л :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Хорычеву</w:t>
      </w:r>
      <w:r w:rsidRPr="000C218D">
        <w:rPr>
          <w:sz w:val="20"/>
        </w:rPr>
        <w:t xml:space="preserve"> Евгению Александровну признать виновной в совершении преступлений предусмотренных ч. 2 ст. 325, ч. 1 ст. 159.1, ч. 1 ст. 159.1, ч. 1 ст. 159.1, ч. 1 ст. 158 УК РФ  УК РФ и назначить ей наказание: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- по факту похищения паспорта «информация изъята» по ч. 2 ст. 325 УК РФ - в виде штрафа в размере 6000 (шесть тысяч) рублей; 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- по факту мошенничества в сфере кредитования «информация изъята» г. по ч. 1 ст. 159.1 УК РФ - в виде штрафа в размере 5000 (пять тысяч) рублей; 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- по факту мошенничества в сфере кредитования «информация изъята» года примерно в 12.00 часов по ч.1 ст.159.1 УК РФ - в виде штрафа в размере 5000 (пять тысяч) рублей; 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- по факту мошенничества в сфере кредитования «информация изъята» года примерно в 13.00 часов по ч.1 ст.159.1 УК РФ в виде штрафа в размере 5000 (пять тысяч) рублей;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- по факту кражи имущества по ч. 1 ст. 158 УК РФ в виде штрафа в размере 5000 (пять тысяч) рублей.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В соответствии с ч. 2 ст. 69 УК РФ, по совокупности преступлений, путем частичного сложения назначенных наказаний, окончательно назначить </w:t>
      </w:r>
      <w:r w:rsidRPr="000C218D">
        <w:rPr>
          <w:sz w:val="20"/>
        </w:rPr>
        <w:t>Хорычевой</w:t>
      </w:r>
      <w:r w:rsidRPr="000C218D">
        <w:rPr>
          <w:sz w:val="20"/>
        </w:rPr>
        <w:t xml:space="preserve"> Евгении Александровне наказание в виде штрафа в размере 8000 (восемь тысяч) рублей.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Меру пресечения </w:t>
      </w:r>
      <w:r w:rsidRPr="000C218D">
        <w:rPr>
          <w:sz w:val="20"/>
        </w:rPr>
        <w:t>Хорычевой</w:t>
      </w:r>
      <w:r w:rsidRPr="000C218D">
        <w:rPr>
          <w:sz w:val="20"/>
        </w:rPr>
        <w:t xml:space="preserve"> Е.А. в виде подписки о невыезде и надлежащем поведении после вступления приговора в законную силу  отменить. 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Гражданский иск представителя потерпевшег</w:t>
      </w:r>
      <w:r w:rsidRPr="000C218D">
        <w:rPr>
          <w:sz w:val="20"/>
        </w:rPr>
        <w:t>о ООО</w:t>
      </w:r>
      <w:r w:rsidRPr="000C218D">
        <w:rPr>
          <w:sz w:val="20"/>
        </w:rPr>
        <w:t xml:space="preserve"> МКК ««информация изъята»» </w:t>
      </w:r>
      <w:r w:rsidRPr="000C218D">
        <w:rPr>
          <w:sz w:val="20"/>
        </w:rPr>
        <w:t>Корсенко</w:t>
      </w:r>
      <w:r w:rsidRPr="000C218D">
        <w:rPr>
          <w:sz w:val="20"/>
        </w:rPr>
        <w:t xml:space="preserve"> А.А. о возмещении материального ущерба в размере 3200 рублей 00 копеек – удовлетворить.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Взыскать с осужденной </w:t>
      </w:r>
      <w:r w:rsidRPr="000C218D">
        <w:rPr>
          <w:sz w:val="20"/>
        </w:rPr>
        <w:t>Хорычевой</w:t>
      </w:r>
      <w:r w:rsidRPr="000C218D">
        <w:rPr>
          <w:sz w:val="20"/>
        </w:rPr>
        <w:t xml:space="preserve"> Евгении Александровны в пользу потерпевшего Общества с ограниченной ответственностью </w:t>
      </w:r>
      <w:r w:rsidRPr="000C218D">
        <w:rPr>
          <w:sz w:val="20"/>
        </w:rPr>
        <w:t>Микрокредитная</w:t>
      </w:r>
      <w:r w:rsidRPr="000C218D">
        <w:rPr>
          <w:sz w:val="20"/>
        </w:rPr>
        <w:t xml:space="preserve"> компания ««информация изъята»» сумму причинённого материального ущерба в размере 3200 (три тысячи двести) рублей 00 копеек.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Гражданский иск представителя потерпевшег</w:t>
      </w:r>
      <w:r w:rsidRPr="000C218D">
        <w:rPr>
          <w:sz w:val="20"/>
        </w:rPr>
        <w:t>о ООО</w:t>
      </w:r>
      <w:r w:rsidRPr="000C218D">
        <w:rPr>
          <w:sz w:val="20"/>
        </w:rPr>
        <w:t xml:space="preserve"> МКК ««информация изъята»» </w:t>
      </w:r>
      <w:r w:rsidRPr="000C218D">
        <w:rPr>
          <w:sz w:val="20"/>
        </w:rPr>
        <w:t>Корсенко</w:t>
      </w:r>
      <w:r w:rsidRPr="000C218D">
        <w:rPr>
          <w:sz w:val="20"/>
        </w:rPr>
        <w:t xml:space="preserve"> А.А. о возмещении материального ущерба в размере 3200 рублей 00 копеек – удовлетворить.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Взыскать с осужденной </w:t>
      </w:r>
      <w:r w:rsidRPr="000C218D">
        <w:rPr>
          <w:sz w:val="20"/>
        </w:rPr>
        <w:t>Хорычевой</w:t>
      </w:r>
      <w:r w:rsidRPr="000C218D">
        <w:rPr>
          <w:sz w:val="20"/>
        </w:rPr>
        <w:t xml:space="preserve"> Евгении Александровны в пользу потерпевшего Общества с ограниченной ответственностью </w:t>
      </w:r>
      <w:r w:rsidRPr="000C218D">
        <w:rPr>
          <w:sz w:val="20"/>
        </w:rPr>
        <w:t>Микрокредитная</w:t>
      </w:r>
      <w:r w:rsidRPr="000C218D">
        <w:rPr>
          <w:sz w:val="20"/>
        </w:rPr>
        <w:t xml:space="preserve"> компания ««информация изъята»» сумму причинённого материального ущерба в размере 3200 (три тысячи двести) рублей 00 копеек.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Гражданский иск представителя потерпевшег</w:t>
      </w:r>
      <w:r w:rsidRPr="000C218D">
        <w:rPr>
          <w:sz w:val="20"/>
        </w:rPr>
        <w:t>о ООО</w:t>
      </w:r>
      <w:r w:rsidRPr="000C218D">
        <w:rPr>
          <w:sz w:val="20"/>
        </w:rPr>
        <w:t xml:space="preserve"> МКК ««информация изъята»» </w:t>
      </w:r>
      <w:r w:rsidRPr="000C218D">
        <w:rPr>
          <w:sz w:val="20"/>
        </w:rPr>
        <w:t>Корсенко</w:t>
      </w:r>
      <w:r w:rsidRPr="000C218D">
        <w:rPr>
          <w:sz w:val="20"/>
        </w:rPr>
        <w:t xml:space="preserve"> А.А. о возмещении материального ущерба в размере 3000 рублей 00 копеек – удовлетворить.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Взыскать с осужденной </w:t>
      </w:r>
      <w:r w:rsidRPr="000C218D">
        <w:rPr>
          <w:sz w:val="20"/>
        </w:rPr>
        <w:t>Хорычевой</w:t>
      </w:r>
      <w:r w:rsidRPr="000C218D">
        <w:rPr>
          <w:sz w:val="20"/>
        </w:rPr>
        <w:t xml:space="preserve"> Евгении Александровны в пользу потерпевшего Общества с ограниченной ответственностью </w:t>
      </w:r>
      <w:r w:rsidRPr="000C218D">
        <w:rPr>
          <w:sz w:val="20"/>
        </w:rPr>
        <w:t>Микрокредитная</w:t>
      </w:r>
      <w:r w:rsidRPr="000C218D">
        <w:rPr>
          <w:sz w:val="20"/>
        </w:rPr>
        <w:t xml:space="preserve"> компания ««информация изъята»» сумму причинённого материального ущерба в размере 3000 (три тысячи) рублей 00 копеек.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После вступления приговора в законную силу вещественные доказательства: 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- паспорт гражданина Российской Федерации «информация изъята» выданный «информация изъята», на имя Ивановой А.А., «информация изъята» г.р., переданные на хранение потерпевшей Ивановой А.А. под сохранную расписку – оставить по принадлежности законному владельцу;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- щипцы-гофре «</w:t>
      </w:r>
      <w:r w:rsidRPr="000C218D">
        <w:rPr>
          <w:sz w:val="20"/>
        </w:rPr>
        <w:t>Dewal</w:t>
      </w:r>
      <w:r w:rsidRPr="000C218D">
        <w:rPr>
          <w:sz w:val="20"/>
        </w:rPr>
        <w:t xml:space="preserve"> </w:t>
      </w:r>
      <w:r w:rsidRPr="000C218D">
        <w:rPr>
          <w:sz w:val="20"/>
        </w:rPr>
        <w:t>Golden</w:t>
      </w:r>
      <w:r w:rsidRPr="000C218D">
        <w:rPr>
          <w:sz w:val="20"/>
        </w:rPr>
        <w:t xml:space="preserve"> </w:t>
      </w:r>
      <w:r w:rsidRPr="000C218D">
        <w:rPr>
          <w:sz w:val="20"/>
        </w:rPr>
        <w:t>Pro</w:t>
      </w:r>
      <w:r w:rsidRPr="000C218D">
        <w:rPr>
          <w:sz w:val="20"/>
        </w:rPr>
        <w:t>-Z 03-030Z», переданные на хранение потерпевшему Пиру А.А. под сохранную расписку – оставить по принадлежности законному владельцу.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Процессуальные издержки возместить за счет средств федерального бюджета.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Сумма штрафа подлежит зачислению на следующие реквизиты: УФК по Республике Крым (УМВД России по г. Симферополю), Л/С 04751А92590, </w:t>
      </w:r>
      <w:r w:rsidRPr="000C218D">
        <w:rPr>
          <w:sz w:val="20"/>
        </w:rPr>
        <w:t>Р</w:t>
      </w:r>
      <w:r w:rsidRPr="000C218D">
        <w:rPr>
          <w:sz w:val="20"/>
        </w:rPr>
        <w:t xml:space="preserve">/С № 03100643000000017500, К/С № 40102810645370000035, БИК 013510002, ИНН 9102003230, КПП 910201001, ОКТМО 35701000. 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Разъяснить </w:t>
      </w:r>
      <w:r w:rsidRPr="000C218D">
        <w:rPr>
          <w:sz w:val="20"/>
        </w:rPr>
        <w:t>Хорычевой</w:t>
      </w:r>
      <w:r w:rsidRPr="000C218D">
        <w:rPr>
          <w:sz w:val="20"/>
        </w:rPr>
        <w:t xml:space="preserve"> Е.А., что в соответствии со статьями 31, 32 УИК РФ, осужденный к штрафу без рассрочки выплаты, обязан уплатить штраф в течение 60 дней со дня вступления приговора суда в законную силу.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В случае неуплаты штрафа, он может быть заменен другим видом наказания в соответствии с частью пятой статьи 46 УК РФ.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 xml:space="preserve">На приговор в течение 10 суток со </w:t>
      </w:r>
      <w:r w:rsidRPr="000C218D">
        <w:rPr>
          <w:sz w:val="20"/>
        </w:rPr>
        <w:t>дня</w:t>
      </w:r>
      <w:r w:rsidRPr="000C218D">
        <w:rPr>
          <w:sz w:val="20"/>
        </w:rPr>
        <w:t xml:space="preserve"> следующего за его провозглашением может быть подана апелляционная жалоба в Железнодорожный районный суд города Симферополя путем подачи апелляционной жалобы через мирового судью судебного участка № 2 Железнодорожного судебного района города Симферополя, а осужденным, содержащимся под стражей, в тот же срок со дня вручения ему копии приговора, с соблюдением пределов, установленных ст.317 УПК РФ.</w:t>
      </w: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В случае подачи апелляционной жалобы осужденный вправе ходатайствовать о своем участии в судебном заседании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0C218D" w:rsidRPr="000C218D" w:rsidP="000C218D">
      <w:pPr>
        <w:jc w:val="both"/>
        <w:rPr>
          <w:sz w:val="20"/>
        </w:rPr>
      </w:pPr>
    </w:p>
    <w:p w:rsidR="000C218D" w:rsidRPr="000C218D" w:rsidP="000C218D">
      <w:pPr>
        <w:jc w:val="both"/>
        <w:rPr>
          <w:sz w:val="20"/>
        </w:rPr>
      </w:pPr>
      <w:r w:rsidRPr="000C218D">
        <w:rPr>
          <w:sz w:val="20"/>
        </w:rPr>
        <w:t>Мировой судья:</w:t>
      </w:r>
      <w:r w:rsidRPr="000C218D">
        <w:rPr>
          <w:sz w:val="20"/>
        </w:rPr>
        <w:tab/>
      </w:r>
      <w:r w:rsidRPr="000C218D">
        <w:rPr>
          <w:sz w:val="20"/>
        </w:rPr>
        <w:tab/>
      </w:r>
      <w:r w:rsidRPr="000C218D">
        <w:rPr>
          <w:sz w:val="20"/>
        </w:rPr>
        <w:tab/>
        <w:t>подпись</w:t>
      </w:r>
      <w:r w:rsidRPr="000C218D">
        <w:rPr>
          <w:sz w:val="20"/>
        </w:rPr>
        <w:tab/>
      </w:r>
      <w:r w:rsidRPr="000C218D">
        <w:rPr>
          <w:sz w:val="20"/>
        </w:rPr>
        <w:tab/>
      </w:r>
      <w:r w:rsidRPr="000C218D">
        <w:rPr>
          <w:sz w:val="20"/>
        </w:rPr>
        <w:tab/>
        <w:t>Г.Ю. Цыганова</w:t>
      </w:r>
    </w:p>
    <w:p w:rsidR="000C218D" w:rsidRPr="000C218D" w:rsidP="000C218D">
      <w:pPr>
        <w:jc w:val="both"/>
        <w:rPr>
          <w:sz w:val="20"/>
        </w:rPr>
      </w:pPr>
    </w:p>
    <w:p w:rsidR="000C218D" w:rsidRPr="000C218D" w:rsidP="000C218D">
      <w:pPr>
        <w:jc w:val="both"/>
        <w:rPr>
          <w:sz w:val="20"/>
        </w:rPr>
      </w:pPr>
    </w:p>
    <w:p w:rsidR="00EE0AC9" w:rsidRPr="000C218D" w:rsidP="000C218D">
      <w:pPr>
        <w:jc w:val="both"/>
        <w:rPr>
          <w:sz w:val="20"/>
        </w:rPr>
      </w:pPr>
    </w:p>
    <w:sectPr w:rsidSect="00020118">
      <w:headerReference w:type="even" r:id="rId5"/>
      <w:headerReference w:type="default" r:id="rId6"/>
      <w:pgSz w:w="11906" w:h="16838" w:code="9"/>
      <w:pgMar w:top="1134" w:right="851" w:bottom="1134" w:left="1701" w:header="720" w:footer="720" w:gutter="0"/>
      <w:cols w:space="720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08F9" w:rsidP="00162C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E0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Cs w:val="26"/>
      </w:rPr>
      <w:id w:val="1712301707"/>
      <w:docPartObj>
        <w:docPartGallery w:val="Page Numbers (Top of Page)"/>
        <w:docPartUnique/>
      </w:docPartObj>
    </w:sdtPr>
    <w:sdtContent>
      <w:p w:rsidR="006A48EE" w:rsidRPr="006A48EE" w:rsidP="006A48EE">
        <w:pPr>
          <w:pStyle w:val="Header"/>
          <w:spacing w:line="209" w:lineRule="auto"/>
          <w:jc w:val="center"/>
          <w:rPr>
            <w:szCs w:val="26"/>
          </w:rPr>
        </w:pPr>
        <w:r w:rsidRPr="006A48EE">
          <w:rPr>
            <w:szCs w:val="26"/>
          </w:rPr>
          <w:fldChar w:fldCharType="begin"/>
        </w:r>
        <w:r w:rsidRPr="006A48EE">
          <w:rPr>
            <w:szCs w:val="26"/>
          </w:rPr>
          <w:instrText>PAGE   \* MERGEFORMAT</w:instrText>
        </w:r>
        <w:r w:rsidRPr="006A48EE">
          <w:rPr>
            <w:szCs w:val="26"/>
          </w:rPr>
          <w:fldChar w:fldCharType="separate"/>
        </w:r>
        <w:r w:rsidR="008F004E">
          <w:rPr>
            <w:noProof/>
            <w:szCs w:val="26"/>
          </w:rPr>
          <w:t>5</w:t>
        </w:r>
        <w:r w:rsidRPr="006A48EE">
          <w:rPr>
            <w:szCs w:val="26"/>
          </w:rPr>
          <w:fldChar w:fldCharType="end"/>
        </w:r>
      </w:p>
    </w:sdtContent>
  </w:sdt>
  <w:p w:rsidR="00CE08F9" w:rsidRPr="006A48EE" w:rsidP="006A48EE">
    <w:pPr>
      <w:pStyle w:val="Header"/>
      <w:spacing w:line="209" w:lineRule="auto"/>
      <w:rPr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35"/>
    <w:rsid w:val="00004B5D"/>
    <w:rsid w:val="00020118"/>
    <w:rsid w:val="00020FA7"/>
    <w:rsid w:val="000271E8"/>
    <w:rsid w:val="0002783A"/>
    <w:rsid w:val="00033201"/>
    <w:rsid w:val="000414B0"/>
    <w:rsid w:val="00041517"/>
    <w:rsid w:val="000606F2"/>
    <w:rsid w:val="00064B42"/>
    <w:rsid w:val="0007240E"/>
    <w:rsid w:val="000946EC"/>
    <w:rsid w:val="000B0F19"/>
    <w:rsid w:val="000B5BAC"/>
    <w:rsid w:val="000C218D"/>
    <w:rsid w:val="000C2E87"/>
    <w:rsid w:val="000C3316"/>
    <w:rsid w:val="000E6DEF"/>
    <w:rsid w:val="000E797B"/>
    <w:rsid w:val="00106962"/>
    <w:rsid w:val="00114334"/>
    <w:rsid w:val="0011669C"/>
    <w:rsid w:val="00125315"/>
    <w:rsid w:val="00126F61"/>
    <w:rsid w:val="001365FB"/>
    <w:rsid w:val="0013660A"/>
    <w:rsid w:val="00142C54"/>
    <w:rsid w:val="001513E6"/>
    <w:rsid w:val="001522A6"/>
    <w:rsid w:val="00153B47"/>
    <w:rsid w:val="00154B25"/>
    <w:rsid w:val="00162C55"/>
    <w:rsid w:val="0018538C"/>
    <w:rsid w:val="0019240F"/>
    <w:rsid w:val="001A2D30"/>
    <w:rsid w:val="001A6E16"/>
    <w:rsid w:val="001C1547"/>
    <w:rsid w:val="001C2BAF"/>
    <w:rsid w:val="001D72A6"/>
    <w:rsid w:val="001E26E0"/>
    <w:rsid w:val="001E30B6"/>
    <w:rsid w:val="001F3925"/>
    <w:rsid w:val="0020559D"/>
    <w:rsid w:val="00206B18"/>
    <w:rsid w:val="0020732C"/>
    <w:rsid w:val="002153C7"/>
    <w:rsid w:val="00224A4A"/>
    <w:rsid w:val="00251AFB"/>
    <w:rsid w:val="002533D9"/>
    <w:rsid w:val="00260A09"/>
    <w:rsid w:val="00262984"/>
    <w:rsid w:val="002645C8"/>
    <w:rsid w:val="0026460E"/>
    <w:rsid w:val="00273610"/>
    <w:rsid w:val="0028369F"/>
    <w:rsid w:val="002A3B2E"/>
    <w:rsid w:val="002C240D"/>
    <w:rsid w:val="002E11C2"/>
    <w:rsid w:val="002E2DBD"/>
    <w:rsid w:val="002E5D39"/>
    <w:rsid w:val="002F3288"/>
    <w:rsid w:val="00313172"/>
    <w:rsid w:val="003133A5"/>
    <w:rsid w:val="00314E76"/>
    <w:rsid w:val="00322B7B"/>
    <w:rsid w:val="00325AED"/>
    <w:rsid w:val="00327057"/>
    <w:rsid w:val="003337F6"/>
    <w:rsid w:val="00340700"/>
    <w:rsid w:val="0037328C"/>
    <w:rsid w:val="0038287B"/>
    <w:rsid w:val="00391BC0"/>
    <w:rsid w:val="00393DA2"/>
    <w:rsid w:val="003A7E56"/>
    <w:rsid w:val="003B6628"/>
    <w:rsid w:val="003C1866"/>
    <w:rsid w:val="003F5031"/>
    <w:rsid w:val="00400987"/>
    <w:rsid w:val="00404404"/>
    <w:rsid w:val="00417F10"/>
    <w:rsid w:val="004210BA"/>
    <w:rsid w:val="00421D95"/>
    <w:rsid w:val="00427242"/>
    <w:rsid w:val="00437FC7"/>
    <w:rsid w:val="00441DF8"/>
    <w:rsid w:val="00444985"/>
    <w:rsid w:val="00444DFB"/>
    <w:rsid w:val="00455480"/>
    <w:rsid w:val="00475774"/>
    <w:rsid w:val="00493A11"/>
    <w:rsid w:val="004A34F4"/>
    <w:rsid w:val="004A3D7C"/>
    <w:rsid w:val="004B47A0"/>
    <w:rsid w:val="004B5118"/>
    <w:rsid w:val="004C3A67"/>
    <w:rsid w:val="004C6E7A"/>
    <w:rsid w:val="004D5118"/>
    <w:rsid w:val="004F28E9"/>
    <w:rsid w:val="0050307E"/>
    <w:rsid w:val="00512DCA"/>
    <w:rsid w:val="005277DD"/>
    <w:rsid w:val="0054573F"/>
    <w:rsid w:val="00554995"/>
    <w:rsid w:val="00557553"/>
    <w:rsid w:val="00594C47"/>
    <w:rsid w:val="005A11AF"/>
    <w:rsid w:val="005B0421"/>
    <w:rsid w:val="005D08A1"/>
    <w:rsid w:val="005D1C69"/>
    <w:rsid w:val="005D3307"/>
    <w:rsid w:val="005D4B62"/>
    <w:rsid w:val="005E00AA"/>
    <w:rsid w:val="005F3F1F"/>
    <w:rsid w:val="00607200"/>
    <w:rsid w:val="0061243B"/>
    <w:rsid w:val="00616416"/>
    <w:rsid w:val="00625329"/>
    <w:rsid w:val="00633F16"/>
    <w:rsid w:val="00666C81"/>
    <w:rsid w:val="0069302D"/>
    <w:rsid w:val="006A48EE"/>
    <w:rsid w:val="006A6330"/>
    <w:rsid w:val="006D238D"/>
    <w:rsid w:val="006D44D9"/>
    <w:rsid w:val="006D61D1"/>
    <w:rsid w:val="006E032A"/>
    <w:rsid w:val="006E1972"/>
    <w:rsid w:val="007254A5"/>
    <w:rsid w:val="00725CEF"/>
    <w:rsid w:val="00726415"/>
    <w:rsid w:val="00733746"/>
    <w:rsid w:val="00733B1F"/>
    <w:rsid w:val="0074196E"/>
    <w:rsid w:val="007454E1"/>
    <w:rsid w:val="00750CC8"/>
    <w:rsid w:val="00767E4F"/>
    <w:rsid w:val="00775D30"/>
    <w:rsid w:val="0078159B"/>
    <w:rsid w:val="00786CEA"/>
    <w:rsid w:val="007B06F6"/>
    <w:rsid w:val="007C2FAA"/>
    <w:rsid w:val="007D0916"/>
    <w:rsid w:val="007D4282"/>
    <w:rsid w:val="007D6CEC"/>
    <w:rsid w:val="007E2124"/>
    <w:rsid w:val="007F1E60"/>
    <w:rsid w:val="00802281"/>
    <w:rsid w:val="00810041"/>
    <w:rsid w:val="008139A7"/>
    <w:rsid w:val="00821B1F"/>
    <w:rsid w:val="00823FE7"/>
    <w:rsid w:val="00836179"/>
    <w:rsid w:val="00837EFD"/>
    <w:rsid w:val="00837F71"/>
    <w:rsid w:val="008438FC"/>
    <w:rsid w:val="00861C59"/>
    <w:rsid w:val="008626BF"/>
    <w:rsid w:val="00866A7F"/>
    <w:rsid w:val="00867BE8"/>
    <w:rsid w:val="0087131A"/>
    <w:rsid w:val="00873220"/>
    <w:rsid w:val="008812E6"/>
    <w:rsid w:val="008819FF"/>
    <w:rsid w:val="00883718"/>
    <w:rsid w:val="00883739"/>
    <w:rsid w:val="00883E08"/>
    <w:rsid w:val="0089508C"/>
    <w:rsid w:val="00897D2D"/>
    <w:rsid w:val="008A5B5C"/>
    <w:rsid w:val="008A72DE"/>
    <w:rsid w:val="008D3113"/>
    <w:rsid w:val="008D5B1A"/>
    <w:rsid w:val="008F004E"/>
    <w:rsid w:val="008F084C"/>
    <w:rsid w:val="008F23CE"/>
    <w:rsid w:val="009021AD"/>
    <w:rsid w:val="0091216C"/>
    <w:rsid w:val="009259D7"/>
    <w:rsid w:val="00930DBB"/>
    <w:rsid w:val="009321BF"/>
    <w:rsid w:val="00943AD6"/>
    <w:rsid w:val="00951325"/>
    <w:rsid w:val="009514F4"/>
    <w:rsid w:val="00956C21"/>
    <w:rsid w:val="009604AF"/>
    <w:rsid w:val="00962111"/>
    <w:rsid w:val="00962FD7"/>
    <w:rsid w:val="00974C2E"/>
    <w:rsid w:val="009755C7"/>
    <w:rsid w:val="009928F9"/>
    <w:rsid w:val="009C1472"/>
    <w:rsid w:val="009C7C76"/>
    <w:rsid w:val="009F1CE5"/>
    <w:rsid w:val="009F2479"/>
    <w:rsid w:val="009F3159"/>
    <w:rsid w:val="009F6CE3"/>
    <w:rsid w:val="00A45432"/>
    <w:rsid w:val="00A46DCA"/>
    <w:rsid w:val="00A54800"/>
    <w:rsid w:val="00A6771A"/>
    <w:rsid w:val="00A719E3"/>
    <w:rsid w:val="00A73CD1"/>
    <w:rsid w:val="00A869B7"/>
    <w:rsid w:val="00A919CF"/>
    <w:rsid w:val="00A93A6C"/>
    <w:rsid w:val="00AA2A2C"/>
    <w:rsid w:val="00AB1A55"/>
    <w:rsid w:val="00AB3D31"/>
    <w:rsid w:val="00AC78C0"/>
    <w:rsid w:val="00AC7E79"/>
    <w:rsid w:val="00AD298E"/>
    <w:rsid w:val="00AD5420"/>
    <w:rsid w:val="00AE665F"/>
    <w:rsid w:val="00AF1C44"/>
    <w:rsid w:val="00AF20DE"/>
    <w:rsid w:val="00B062CC"/>
    <w:rsid w:val="00B31042"/>
    <w:rsid w:val="00B945D3"/>
    <w:rsid w:val="00BA5496"/>
    <w:rsid w:val="00BB3BF1"/>
    <w:rsid w:val="00BD176D"/>
    <w:rsid w:val="00BD4C15"/>
    <w:rsid w:val="00BE4384"/>
    <w:rsid w:val="00BE6B3B"/>
    <w:rsid w:val="00C012C2"/>
    <w:rsid w:val="00C12653"/>
    <w:rsid w:val="00C15515"/>
    <w:rsid w:val="00C23730"/>
    <w:rsid w:val="00C31EED"/>
    <w:rsid w:val="00C46BD0"/>
    <w:rsid w:val="00C63882"/>
    <w:rsid w:val="00C7429F"/>
    <w:rsid w:val="00C74A28"/>
    <w:rsid w:val="00C75DB6"/>
    <w:rsid w:val="00C760B7"/>
    <w:rsid w:val="00C7756E"/>
    <w:rsid w:val="00C87F76"/>
    <w:rsid w:val="00C9260D"/>
    <w:rsid w:val="00CA4A6B"/>
    <w:rsid w:val="00CA6E8E"/>
    <w:rsid w:val="00CB46DB"/>
    <w:rsid w:val="00CC1913"/>
    <w:rsid w:val="00CC5576"/>
    <w:rsid w:val="00CD681D"/>
    <w:rsid w:val="00CE08F9"/>
    <w:rsid w:val="00CF1DAD"/>
    <w:rsid w:val="00CF4C36"/>
    <w:rsid w:val="00D0110C"/>
    <w:rsid w:val="00D1366F"/>
    <w:rsid w:val="00D13E60"/>
    <w:rsid w:val="00D17724"/>
    <w:rsid w:val="00D405EB"/>
    <w:rsid w:val="00D439F1"/>
    <w:rsid w:val="00D46CD7"/>
    <w:rsid w:val="00D518A7"/>
    <w:rsid w:val="00D557E2"/>
    <w:rsid w:val="00D60456"/>
    <w:rsid w:val="00D62CFA"/>
    <w:rsid w:val="00D64188"/>
    <w:rsid w:val="00D6769E"/>
    <w:rsid w:val="00D72FAF"/>
    <w:rsid w:val="00D84589"/>
    <w:rsid w:val="00D9375A"/>
    <w:rsid w:val="00D93767"/>
    <w:rsid w:val="00D96ACF"/>
    <w:rsid w:val="00DD03A6"/>
    <w:rsid w:val="00DD26DC"/>
    <w:rsid w:val="00DD2FC1"/>
    <w:rsid w:val="00DE64CE"/>
    <w:rsid w:val="00DE7DBA"/>
    <w:rsid w:val="00DF0B59"/>
    <w:rsid w:val="00E052E8"/>
    <w:rsid w:val="00E11B39"/>
    <w:rsid w:val="00E1561B"/>
    <w:rsid w:val="00E171BC"/>
    <w:rsid w:val="00E2135F"/>
    <w:rsid w:val="00E2689F"/>
    <w:rsid w:val="00E335A1"/>
    <w:rsid w:val="00E527FD"/>
    <w:rsid w:val="00E533C3"/>
    <w:rsid w:val="00E65129"/>
    <w:rsid w:val="00E666CB"/>
    <w:rsid w:val="00E7264C"/>
    <w:rsid w:val="00E73E9E"/>
    <w:rsid w:val="00E825DA"/>
    <w:rsid w:val="00E85F75"/>
    <w:rsid w:val="00EA1E17"/>
    <w:rsid w:val="00EC1EB3"/>
    <w:rsid w:val="00EC5A6A"/>
    <w:rsid w:val="00ED244E"/>
    <w:rsid w:val="00ED4D7F"/>
    <w:rsid w:val="00EE0AC9"/>
    <w:rsid w:val="00EF1A79"/>
    <w:rsid w:val="00EF7528"/>
    <w:rsid w:val="00F0010C"/>
    <w:rsid w:val="00F01835"/>
    <w:rsid w:val="00F34D63"/>
    <w:rsid w:val="00F36853"/>
    <w:rsid w:val="00F50ADF"/>
    <w:rsid w:val="00F52461"/>
    <w:rsid w:val="00F54E74"/>
    <w:rsid w:val="00F644F3"/>
    <w:rsid w:val="00F673D4"/>
    <w:rsid w:val="00F747CC"/>
    <w:rsid w:val="00F751CA"/>
    <w:rsid w:val="00F8164E"/>
    <w:rsid w:val="00F93995"/>
    <w:rsid w:val="00F97DF7"/>
    <w:rsid w:val="00FA4CE6"/>
    <w:rsid w:val="00FB22CC"/>
    <w:rsid w:val="00FB4522"/>
    <w:rsid w:val="00FC0FF9"/>
    <w:rsid w:val="00FC235E"/>
    <w:rsid w:val="00FC43BF"/>
    <w:rsid w:val="00FC4798"/>
    <w:rsid w:val="00FC7643"/>
    <w:rsid w:val="00FD5E9E"/>
    <w:rsid w:val="00FD7067"/>
    <w:rsid w:val="00FD761E"/>
    <w:rsid w:val="00FE2445"/>
    <w:rsid w:val="00FE7946"/>
    <w:rsid w:val="00FF4A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835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1"/>
    <w:qFormat/>
    <w:rsid w:val="00F01835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2"/>
    <w:qFormat/>
    <w:rsid w:val="00F01835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F0183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">
    <w:name w:val="Заголовок 2 Знак"/>
    <w:link w:val="Heading2"/>
    <w:rsid w:val="00F0183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">
    <w:name w:val="Body Text"/>
    <w:basedOn w:val="Normal"/>
    <w:link w:val="a"/>
    <w:rsid w:val="00F01835"/>
    <w:pPr>
      <w:jc w:val="both"/>
    </w:pPr>
  </w:style>
  <w:style w:type="character" w:customStyle="1" w:styleId="a">
    <w:name w:val="Основной текст Знак"/>
    <w:link w:val="BodyText"/>
    <w:rsid w:val="00F018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Header">
    <w:name w:val="header"/>
    <w:basedOn w:val="Normal"/>
    <w:link w:val="a0"/>
    <w:uiPriority w:val="99"/>
    <w:rsid w:val="00F0183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F0183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PageNumber">
    <w:name w:val="page number"/>
    <w:rsid w:val="00F01835"/>
  </w:style>
  <w:style w:type="paragraph" w:customStyle="1" w:styleId="10">
    <w:name w:val="Текст1"/>
    <w:basedOn w:val="Normal"/>
    <w:rsid w:val="00F01835"/>
    <w:rPr>
      <w:rFonts w:ascii="Courier New" w:hAnsi="Courier New"/>
      <w:sz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F018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F01835"/>
    <w:rPr>
      <w:rFonts w:ascii="Tahoma" w:eastAsia="Times New Roman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427242"/>
    <w:pPr>
      <w:spacing w:after="120" w:line="480" w:lineRule="auto"/>
    </w:pPr>
  </w:style>
  <w:style w:type="character" w:customStyle="1" w:styleId="20">
    <w:name w:val="Основной текст 2 Знак"/>
    <w:link w:val="BodyText2"/>
    <w:uiPriority w:val="99"/>
    <w:semiHidden/>
    <w:rsid w:val="004272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3">
    <w:name w:val="Body Text 3"/>
    <w:basedOn w:val="Normal"/>
    <w:link w:val="3"/>
    <w:uiPriority w:val="99"/>
    <w:semiHidden/>
    <w:unhideWhenUsed/>
    <w:rsid w:val="007254A5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uiPriority w:val="99"/>
    <w:semiHidden/>
    <w:rsid w:val="007254A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2">
    <w:name w:val="Основной текст_"/>
    <w:link w:val="11"/>
    <w:locked/>
    <w:rsid w:val="00821B1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2"/>
    <w:rsid w:val="00821B1F"/>
    <w:pPr>
      <w:widowControl w:val="0"/>
      <w:shd w:val="clear" w:color="auto" w:fill="FFFFFF"/>
      <w:spacing w:before="600" w:after="420" w:line="0" w:lineRule="atLeast"/>
    </w:pPr>
    <w:rPr>
      <w:szCs w:val="26"/>
    </w:rPr>
  </w:style>
  <w:style w:type="paragraph" w:styleId="Footer">
    <w:name w:val="footer"/>
    <w:basedOn w:val="Normal"/>
    <w:link w:val="a3"/>
    <w:uiPriority w:val="99"/>
    <w:unhideWhenUsed/>
    <w:rsid w:val="006A48E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6A48EE"/>
    <w:rPr>
      <w:rFonts w:ascii="Times New Roman" w:eastAsia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052CE-39FE-4272-B5DC-14DB4FA4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