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68" w:rsidRPr="00304D68" w:rsidP="00304D68">
      <w:pPr>
        <w:jc w:val="both"/>
      </w:pPr>
      <w:r w:rsidRPr="00304D68">
        <w:t>Дело № 1-2-17/2021</w:t>
      </w:r>
    </w:p>
    <w:p w:rsidR="00304D68" w:rsidRPr="00304D68" w:rsidP="00304D68">
      <w:pPr>
        <w:jc w:val="both"/>
      </w:pPr>
      <w:r w:rsidRPr="00304D68">
        <w:t>ПОСТАНОВЛЕНИЕ</w:t>
      </w:r>
    </w:p>
    <w:p w:rsidR="00304D68" w:rsidRPr="00304D68" w:rsidP="00304D68">
      <w:pPr>
        <w:jc w:val="both"/>
      </w:pPr>
      <w:r w:rsidRPr="00304D68">
        <w:t>о прекращении уголовного дела</w:t>
      </w:r>
    </w:p>
    <w:p w:rsidR="00304D68" w:rsidRPr="00304D68" w:rsidP="00304D68">
      <w:pPr>
        <w:jc w:val="both"/>
      </w:pPr>
      <w:r w:rsidRPr="00304D68">
        <w:t>09 сентября 2021 года</w:t>
      </w:r>
      <w:r w:rsidRPr="00304D68">
        <w:tab/>
      </w:r>
      <w:r w:rsidRPr="00304D68">
        <w:tab/>
      </w:r>
      <w:r w:rsidRPr="00304D68">
        <w:tab/>
      </w:r>
      <w:r w:rsidRPr="00304D68">
        <w:tab/>
      </w:r>
      <w:r w:rsidRPr="00304D68">
        <w:tab/>
      </w:r>
      <w:r w:rsidRPr="00304D68">
        <w:tab/>
      </w:r>
      <w:r w:rsidRPr="00304D68">
        <w:tab/>
        <w:t>г. Симферополь</w:t>
      </w:r>
    </w:p>
    <w:p w:rsidR="00304D68" w:rsidRPr="00304D68" w:rsidP="00304D68">
      <w:pPr>
        <w:jc w:val="both"/>
      </w:pPr>
    </w:p>
    <w:p w:rsidR="00304D68" w:rsidRPr="00304D68" w:rsidP="00304D68">
      <w:pPr>
        <w:jc w:val="both"/>
      </w:pPr>
      <w:r w:rsidRPr="00304D68">
        <w:t>Суд в составе председательствующего мирового судьи судебного участка № 2 Железнодорожного судебного района города Симферополь Республики Крым Цыгановой Г.Ю., при секретаре судебного заседания Удовиченко К.М.,</w:t>
      </w:r>
    </w:p>
    <w:p w:rsidR="00304D68" w:rsidRPr="00304D68" w:rsidP="00304D68">
      <w:pPr>
        <w:jc w:val="both"/>
      </w:pPr>
      <w:r w:rsidRPr="00304D68">
        <w:t xml:space="preserve">с участием государственного обвинителя – </w:t>
      </w:r>
      <w:r w:rsidRPr="00304D68">
        <w:tab/>
        <w:t xml:space="preserve">Шевченко Н.Н.,  </w:t>
      </w:r>
    </w:p>
    <w:p w:rsidR="00304D68" w:rsidRPr="00304D68" w:rsidP="00304D68">
      <w:pPr>
        <w:jc w:val="both"/>
      </w:pPr>
      <w:r w:rsidRPr="00304D68">
        <w:t xml:space="preserve">подсудимого – </w:t>
      </w:r>
      <w:r w:rsidRPr="00304D68">
        <w:tab/>
      </w:r>
      <w:r w:rsidRPr="00304D68">
        <w:tab/>
      </w:r>
      <w:r w:rsidRPr="00304D68">
        <w:tab/>
      </w:r>
      <w:r w:rsidRPr="00304D68">
        <w:tab/>
      </w:r>
      <w:r w:rsidRPr="00304D68">
        <w:tab/>
      </w:r>
      <w:r w:rsidRPr="00304D68">
        <w:tab/>
      </w:r>
      <w:r w:rsidRPr="00304D68">
        <w:t>Абкелямова</w:t>
      </w:r>
      <w:r w:rsidRPr="00304D68">
        <w:t xml:space="preserve"> Р.Э., </w:t>
      </w:r>
    </w:p>
    <w:p w:rsidR="00304D68" w:rsidRPr="00304D68" w:rsidP="00304D68">
      <w:pPr>
        <w:jc w:val="both"/>
      </w:pPr>
      <w:r w:rsidRPr="00304D68">
        <w:t xml:space="preserve">защитника – </w:t>
      </w:r>
      <w:r w:rsidRPr="00304D68">
        <w:tab/>
      </w:r>
      <w:r w:rsidRPr="00304D68">
        <w:tab/>
      </w:r>
      <w:r w:rsidRPr="00304D68">
        <w:tab/>
      </w:r>
      <w:r w:rsidRPr="00304D68">
        <w:tab/>
      </w:r>
      <w:r w:rsidRPr="00304D68">
        <w:tab/>
      </w:r>
      <w:r w:rsidRPr="00304D68">
        <w:tab/>
        <w:t xml:space="preserve">адвоката Новикова М.С., </w:t>
      </w:r>
    </w:p>
    <w:p w:rsidR="00304D68" w:rsidRPr="00304D68" w:rsidP="00304D68">
      <w:pPr>
        <w:jc w:val="both"/>
      </w:pPr>
      <w:r w:rsidRPr="00304D68">
        <w:t>представившего удостоверение № «информация изъята» и ордер № «информация изъята»  года,</w:t>
      </w:r>
    </w:p>
    <w:p w:rsidR="00304D68" w:rsidRPr="00304D68" w:rsidP="00304D68">
      <w:pPr>
        <w:jc w:val="both"/>
      </w:pPr>
      <w:r w:rsidRPr="00304D68">
        <w:t xml:space="preserve">рассмотрев в судебном заседании уголовное дело в отношении: </w:t>
      </w:r>
    </w:p>
    <w:p w:rsidR="00304D68" w:rsidRPr="00304D68" w:rsidP="00304D68">
      <w:pPr>
        <w:jc w:val="both"/>
      </w:pPr>
      <w:r w:rsidRPr="00304D68">
        <w:t>Абкелямова</w:t>
      </w:r>
      <w:r w:rsidRPr="00304D68">
        <w:t xml:space="preserve"> Рустема </w:t>
      </w:r>
      <w:r w:rsidRPr="00304D68">
        <w:t>Энверовича</w:t>
      </w:r>
      <w:r w:rsidRPr="00304D68">
        <w:t>, «информация изъята»  года рождения, уроженца «информация изъята», гражданина Российской Федерации, «информация изъята», зарегистрированного по адресу: «информация изъята», проживающего по адресу: «информация изъята», ранее не судимого,</w:t>
      </w:r>
    </w:p>
    <w:p w:rsidR="00304D68" w:rsidRPr="00304D68" w:rsidP="00304D68">
      <w:pPr>
        <w:jc w:val="both"/>
      </w:pPr>
      <w:r w:rsidRPr="00304D68">
        <w:t>обвиняемого в совершении преступления, предусмотренного ст. 322.3 УК РФ,</w:t>
      </w:r>
    </w:p>
    <w:p w:rsidR="00304D68" w:rsidRPr="00304D68" w:rsidP="00304D68">
      <w:pPr>
        <w:jc w:val="both"/>
      </w:pPr>
    </w:p>
    <w:p w:rsidR="00304D68" w:rsidRPr="00304D68" w:rsidP="00304D68">
      <w:pPr>
        <w:jc w:val="both"/>
      </w:pPr>
      <w:r w:rsidRPr="00304D68">
        <w:t>УСТАНОВИЛ:</w:t>
      </w:r>
    </w:p>
    <w:p w:rsidR="00304D68" w:rsidRPr="00304D68" w:rsidP="00304D68">
      <w:pPr>
        <w:jc w:val="both"/>
      </w:pPr>
    </w:p>
    <w:p w:rsidR="00304D68" w:rsidRPr="00304D68" w:rsidP="00304D68">
      <w:pPr>
        <w:jc w:val="both"/>
      </w:pPr>
      <w:r w:rsidRPr="00304D68">
        <w:t xml:space="preserve">Органом предварительного расследования </w:t>
      </w:r>
      <w:r w:rsidRPr="00304D68">
        <w:t>Абкелямов</w:t>
      </w:r>
      <w:r w:rsidRPr="00304D68">
        <w:t xml:space="preserve"> Рустем </w:t>
      </w:r>
      <w:r w:rsidRPr="00304D68">
        <w:t>Энверович</w:t>
      </w:r>
      <w:r w:rsidRPr="00304D68">
        <w:t xml:space="preserve"> обвиняется в совершении фиктивной постановки на учет иностранного гражданина по месту пребывания в Российской Федерации, при следующих обстоятельствах.</w:t>
      </w:r>
    </w:p>
    <w:p w:rsidR="00304D68" w:rsidRPr="00304D68" w:rsidP="00304D68">
      <w:pPr>
        <w:jc w:val="both"/>
      </w:pPr>
      <w:r w:rsidRPr="00304D68">
        <w:t xml:space="preserve">Так, «информация изъята» г. около 09 часов 30 минут, </w:t>
      </w:r>
      <w:r w:rsidRPr="00304D68">
        <w:t>Абкелямов</w:t>
      </w:r>
      <w:r w:rsidRPr="00304D68">
        <w:t xml:space="preserve"> Р.Э., обладая гражданством Российской Федерации, находясь в помещении филиала по Республике Крым и в г. Севастополе ФГУП паспортно-визовый сервис МВД Российской Федерации, расположенном по адресу: «информация изъята», имея прямой умысел, направленный на фиктивную постановку на учет по месту пребывания в Российской Федерации иностранного гражданина незаконно, в нарушение п. 11</w:t>
      </w:r>
      <w:r w:rsidRPr="00304D68">
        <w:t xml:space="preserve"> </w:t>
      </w:r>
      <w:r w:rsidRPr="00304D68">
        <w:t>ч. 1 ст. 2 Федерального закона «О миграционном учете иностранных граждан и лиц без гражданства в Российской Федерации», осознавая общественную опасность и противоправность своих действий и предвидя возможность наступление общественно опасных последствий, желая их наступления, с целью продолжения сложившихся дружественных отношений между ним и гражданином Узбекистана Иванко А.А., по просьбе последнего, без намерения предоставить для проживания Иванко А.А.</w:t>
      </w:r>
      <w:r w:rsidRPr="00304D68">
        <w:t xml:space="preserve"> жилое помещение, умышленно предоставил сотруднику УВМ МВД по Республике Крым собственноручно заполненное уведомление о прибытии иностранного гражданина или лица без гражданства </w:t>
      </w:r>
      <w:r w:rsidRPr="00304D68">
        <w:t>в место пребывания</w:t>
      </w:r>
      <w:r w:rsidRPr="00304D68">
        <w:t>, заверив данное уведомление своей подписью, тем самым поставил на миграционный учет по месту пребывания в Российской Федерации в домовладении, расположенном по адресу: Республика Крым, «информация изъята», иностранного гражданина – гражданина Узбекистана Иванко А.А., «информация изъята» года рождения, без намерения предоставить ему данное жилое помещение для фактического пребывания и без намерения данного иностранного гражданина фактически пребывать в данном доме.</w:t>
      </w:r>
    </w:p>
    <w:p w:rsidR="00304D68" w:rsidRPr="00304D68" w:rsidP="00304D68">
      <w:pPr>
        <w:jc w:val="both"/>
      </w:pPr>
      <w:r w:rsidRPr="00304D68">
        <w:t xml:space="preserve">В результате чего </w:t>
      </w:r>
      <w:r w:rsidRPr="00304D68">
        <w:t>Абкелямов</w:t>
      </w:r>
      <w:r w:rsidRPr="00304D68">
        <w:t xml:space="preserve"> Р.Э. незаконно поставил на миграционный учет по месту пребывания иностранного гражданина на территории Российской Федерации.</w:t>
      </w:r>
    </w:p>
    <w:p w:rsidR="00304D68" w:rsidRPr="00304D68" w:rsidP="00304D68">
      <w:pPr>
        <w:jc w:val="both"/>
      </w:pPr>
      <w:r w:rsidRPr="00304D68">
        <w:t xml:space="preserve">Данные действия </w:t>
      </w:r>
      <w:r w:rsidRPr="00304D68">
        <w:t>Абкелямова</w:t>
      </w:r>
      <w:r w:rsidRPr="00304D68">
        <w:t xml:space="preserve"> Р.Э. квалифицированы органом дознания  по ст. 322.3 УК РФ как фиктивная постановка на учет иностранного гражданина по месту пребывания в Российской Федерации.</w:t>
      </w:r>
    </w:p>
    <w:p w:rsidR="00304D68" w:rsidRPr="00304D68" w:rsidP="00304D68">
      <w:pPr>
        <w:jc w:val="both"/>
      </w:pPr>
      <w:r w:rsidRPr="00304D68">
        <w:t>В судебном заседании от защитника подсудимого – адвоката Новикова М.С. поступило ходатайство о прекращении уголовного дела на основании п. 2 примечания  к ст. 322.3 УК РФ в связи со способствованием раскрытию преступления.</w:t>
      </w:r>
    </w:p>
    <w:p w:rsidR="00304D68" w:rsidRPr="00304D68" w:rsidP="00304D68">
      <w:pPr>
        <w:jc w:val="both"/>
      </w:pPr>
      <w:r w:rsidRPr="00304D68">
        <w:t xml:space="preserve">Данное ходатайство поддержал подсудимый </w:t>
      </w:r>
      <w:r w:rsidRPr="00304D68">
        <w:t>Абкелямов</w:t>
      </w:r>
      <w:r w:rsidRPr="00304D68">
        <w:t xml:space="preserve"> Р.Э.</w:t>
      </w:r>
    </w:p>
    <w:p w:rsidR="00304D68" w:rsidRPr="00304D68" w:rsidP="00304D68">
      <w:pPr>
        <w:jc w:val="both"/>
      </w:pPr>
      <w:r w:rsidRPr="00304D68">
        <w:t xml:space="preserve">Государственный обвинитель против прекращения уголовного дела в отношении </w:t>
      </w:r>
      <w:r w:rsidRPr="00304D68">
        <w:t>Абкелямова</w:t>
      </w:r>
      <w:r w:rsidRPr="00304D68">
        <w:t xml:space="preserve"> Р.Э. по п. 2 примечания к ст. 322.3 УК РФ не возражал.</w:t>
      </w:r>
    </w:p>
    <w:p w:rsidR="00304D68" w:rsidRPr="00304D68" w:rsidP="00304D68">
      <w:pPr>
        <w:jc w:val="both"/>
      </w:pPr>
      <w:r w:rsidRPr="00304D68">
        <w:t xml:space="preserve">Суд, заслушав позицию участников процесса, исследовав материалы уголовного дела, относящиеся к личности подсудимого, приходит к следующему. </w:t>
      </w:r>
    </w:p>
    <w:p w:rsidR="00304D68" w:rsidRPr="00304D68" w:rsidP="00304D68">
      <w:pPr>
        <w:jc w:val="both"/>
      </w:pPr>
      <w:r w:rsidRPr="00304D68">
        <w:t xml:space="preserve">Из материалов уголовного дела следует, что «информация изъята» года в отношении </w:t>
      </w:r>
      <w:r w:rsidRPr="00304D68">
        <w:t>Абкелямова</w:t>
      </w:r>
      <w:r w:rsidRPr="00304D68">
        <w:t xml:space="preserve"> Р.Э.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304D68">
        <w:t>л.д</w:t>
      </w:r>
      <w:r w:rsidRPr="00304D68">
        <w:t>. *).</w:t>
      </w:r>
    </w:p>
    <w:p w:rsidR="00304D68" w:rsidRPr="00304D68" w:rsidP="00304D68">
      <w:pPr>
        <w:jc w:val="both"/>
      </w:pPr>
      <w:r w:rsidRPr="00304D68"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304D68">
        <w:t xml:space="preserve"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</w:t>
      </w:r>
      <w:r w:rsidRPr="00304D68">
        <w:t>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304D68"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304D68" w:rsidRPr="00304D68" w:rsidP="00304D68">
      <w:pPr>
        <w:jc w:val="both"/>
      </w:pPr>
      <w:r w:rsidRPr="00304D68">
        <w:t xml:space="preserve">В ходе проверки в рамках ст. 144 УПК РФ </w:t>
      </w:r>
      <w:r w:rsidRPr="00304D68">
        <w:t>Абкелямов</w:t>
      </w:r>
      <w:r w:rsidRPr="00304D68">
        <w:t xml:space="preserve"> Р.Э. «информация изъята» г то есть до возбуждения уголовного дела, добровольно дал объяснения сотруднику полиции о фиктивной регистрации по месту жительства иностранного гражданина</w:t>
      </w:r>
      <w:r w:rsidRPr="00304D68">
        <w:t>.</w:t>
      </w:r>
      <w:r w:rsidRPr="00304D68">
        <w:t xml:space="preserve"> (</w:t>
      </w:r>
      <w:r w:rsidRPr="00304D68">
        <w:t>л</w:t>
      </w:r>
      <w:r w:rsidRPr="00304D68">
        <w:t>.д</w:t>
      </w:r>
      <w:r w:rsidRPr="00304D68">
        <w:t>. *).</w:t>
      </w:r>
    </w:p>
    <w:p w:rsidR="00304D68" w:rsidRPr="00304D68" w:rsidP="00304D68">
      <w:pPr>
        <w:jc w:val="both"/>
      </w:pPr>
      <w:r w:rsidRPr="00304D68">
        <w:t xml:space="preserve">При допросе в качестве подозреваемого </w:t>
      </w:r>
      <w:r w:rsidRPr="00304D68">
        <w:t>Абкелямов</w:t>
      </w:r>
      <w:r w:rsidRPr="00304D68">
        <w:t xml:space="preserve"> Р.Э.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304D68">
        <w:t>л.д</w:t>
      </w:r>
      <w:r w:rsidRPr="00304D68">
        <w:t>. *).</w:t>
      </w:r>
    </w:p>
    <w:p w:rsidR="00304D68" w:rsidRPr="00304D68" w:rsidP="00304D68">
      <w:pPr>
        <w:jc w:val="both"/>
      </w:pPr>
      <w:r w:rsidRPr="00304D68">
        <w:t xml:space="preserve">Из материалов настоящего уголовного дела следует, что </w:t>
      </w:r>
      <w:r w:rsidRPr="00304D68">
        <w:t>Абкелямов</w:t>
      </w:r>
      <w:r w:rsidRPr="00304D68">
        <w:t xml:space="preserve"> Р.Э. не только признал свою вину в совершении преступления, но и активно сотрудничал с правоохранительными органами, до возбуждения уголовного делу дал признательные показания, что зафиксировано в его объяснениях от «информация изъята» года, добровольно рассказал об обстоятельствах совершения преступления, то есть сообщил ранее неизвестные факты и сведения, подтверждающие совершение им преступления, в</w:t>
      </w:r>
      <w:r w:rsidRPr="00304D68">
        <w:t xml:space="preserve"> </w:t>
      </w:r>
      <w:r w:rsidRPr="00304D68">
        <w:t>результате</w:t>
      </w:r>
      <w:r w:rsidRPr="00304D68">
        <w:t xml:space="preserve"> чего уголовное дело было раскрыто.</w:t>
      </w:r>
    </w:p>
    <w:p w:rsidR="00304D68" w:rsidRPr="00304D68" w:rsidP="00304D68">
      <w:pPr>
        <w:jc w:val="both"/>
      </w:pPr>
      <w:r w:rsidRPr="00304D68">
        <w:t>Абкелямов</w:t>
      </w:r>
      <w:r w:rsidRPr="00304D68">
        <w:t xml:space="preserve"> Р.Э. совершил преступление небольшой тяжести, вину признал, в содеянном раскаялся, способствовал раскрытию преступления и установлению истины по делу; по месту жительства характеризуется положительно (</w:t>
      </w:r>
      <w:r w:rsidRPr="00304D68">
        <w:t>л.д</w:t>
      </w:r>
      <w:r w:rsidRPr="00304D68">
        <w:t>.*), на учёте у врача психиатра и нарколога «информация изъята» (</w:t>
      </w:r>
      <w:r w:rsidRPr="00304D68">
        <w:t>л.д</w:t>
      </w:r>
      <w:r w:rsidRPr="00304D68">
        <w:t>. *), ранее не судим (</w:t>
      </w:r>
      <w:r w:rsidRPr="00304D68">
        <w:t>л.д</w:t>
      </w:r>
      <w:r w:rsidRPr="00304D68">
        <w:t>. *), «информация изъята» (</w:t>
      </w:r>
      <w:r w:rsidRPr="00304D68">
        <w:t>л.д</w:t>
      </w:r>
      <w:r w:rsidRPr="00304D68">
        <w:t xml:space="preserve">. *). </w:t>
      </w:r>
    </w:p>
    <w:p w:rsidR="00304D68" w:rsidRPr="00304D68" w:rsidP="00304D68">
      <w:pPr>
        <w:jc w:val="both"/>
      </w:pPr>
      <w:r w:rsidRPr="00304D68">
        <w:t xml:space="preserve">В действиях </w:t>
      </w:r>
      <w:r w:rsidRPr="00304D68">
        <w:t>Абкелямова</w:t>
      </w:r>
      <w:r w:rsidRPr="00304D68">
        <w:t xml:space="preserve"> Р.Э. не содержится иного состава преступления.</w:t>
      </w:r>
    </w:p>
    <w:p w:rsidR="00304D68" w:rsidRPr="00304D68" w:rsidP="00304D68">
      <w:pPr>
        <w:jc w:val="both"/>
      </w:pPr>
      <w:r w:rsidRPr="00304D68">
        <w:t>Согласно п. 2 Примечания к ст.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304D68" w:rsidRPr="00304D68" w:rsidP="00304D68">
      <w:pPr>
        <w:jc w:val="both"/>
      </w:pPr>
      <w:r w:rsidRPr="00304D68">
        <w:t>В силу п. 7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304D68">
        <w:t xml:space="preserve"> При этом выполнения общих условий, предусмотренных ч. 1 ст. 75 УК РФ, не требуется.</w:t>
      </w:r>
    </w:p>
    <w:p w:rsidR="00304D68" w:rsidRPr="00304D68" w:rsidP="00304D68">
      <w:pPr>
        <w:jc w:val="both"/>
      </w:pPr>
      <w:r w:rsidRPr="00304D68">
        <w:t xml:space="preserve">В материалах уголовного дела содержатся доказательства, свидетельствующие о способствовании </w:t>
      </w:r>
      <w:r w:rsidRPr="00304D68">
        <w:t>Абкелямова</w:t>
      </w:r>
      <w:r w:rsidRPr="00304D68">
        <w:t xml:space="preserve"> Р.Э. раскрытию преступления. </w:t>
      </w:r>
    </w:p>
    <w:p w:rsidR="00304D68" w:rsidRPr="00304D68" w:rsidP="00304D68">
      <w:pPr>
        <w:jc w:val="both"/>
      </w:pPr>
      <w:r w:rsidRPr="00304D68"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304D68" w:rsidRPr="00304D68" w:rsidP="00304D68">
      <w:pPr>
        <w:jc w:val="both"/>
      </w:pPr>
      <w:r w:rsidRPr="00304D68">
        <w:t xml:space="preserve">Таким образом, фактические обстоятельства по настоящему уголовному делу указывают на то, что </w:t>
      </w:r>
      <w:r w:rsidRPr="00304D68">
        <w:t>Абкелямов</w:t>
      </w:r>
      <w:r w:rsidRPr="00304D68">
        <w:t xml:space="preserve"> Р.Э. не только признал свою вину в совершении преступления, но и сотрудничал с органами дознания, в результате чего, уголовное дело было раскрыто, расследовано.</w:t>
      </w:r>
    </w:p>
    <w:p w:rsidR="00304D68" w:rsidRPr="00304D68" w:rsidP="00304D68">
      <w:pPr>
        <w:jc w:val="both"/>
      </w:pPr>
      <w:r w:rsidRPr="00304D68">
        <w:t>Глава 40 УПК РФ не содержит норм, запрещающих принимать по делу, рассматриваемому в особом порядке, решения о прекращении уголовного дела в связи с предусмотренными примечаниями к соответствующим статьям Особенной части Уголовного кодекса Российской Федерации.</w:t>
      </w:r>
    </w:p>
    <w:p w:rsidR="00304D68" w:rsidRPr="00304D68" w:rsidP="00304D68">
      <w:pPr>
        <w:jc w:val="both"/>
      </w:pPr>
      <w:r w:rsidRPr="00304D68">
        <w:t xml:space="preserve">Принимая во внимание способствование </w:t>
      </w:r>
      <w:r w:rsidRPr="00304D68">
        <w:t>Абкелямова</w:t>
      </w:r>
      <w:r w:rsidRPr="00304D68">
        <w:t xml:space="preserve"> Р.Э. раскрытию преступления и отсутствие в его действиях иного состава преступления, подсудимый </w:t>
      </w:r>
      <w:r w:rsidRPr="00304D68">
        <w:t>Абкелямов</w:t>
      </w:r>
      <w:r w:rsidRPr="00304D68">
        <w:t xml:space="preserve"> Р.Э. согласно п. 2 Примечания к ст. 322.3 УК РФ подлежит освобождению от уголовной ответственности.</w:t>
      </w:r>
    </w:p>
    <w:p w:rsidR="00304D68" w:rsidRPr="00304D68" w:rsidP="00304D68">
      <w:pPr>
        <w:jc w:val="both"/>
      </w:pPr>
      <w:r w:rsidRPr="00304D68">
        <w:t xml:space="preserve">Вопрос о вещественных доказательствах подлежит разрешению в порядке </w:t>
      </w:r>
      <w:r w:rsidRPr="00304D68">
        <w:t>ст.ст</w:t>
      </w:r>
      <w:r w:rsidRPr="00304D68">
        <w:t>. 81, 82 УПК РФ.</w:t>
      </w:r>
    </w:p>
    <w:p w:rsidR="00304D68" w:rsidRPr="00304D68" w:rsidP="00304D68">
      <w:pPr>
        <w:jc w:val="both"/>
      </w:pPr>
      <w:r w:rsidRPr="00304D68">
        <w:t xml:space="preserve">Мера пресечения в отношении </w:t>
      </w:r>
      <w:r w:rsidRPr="00304D68">
        <w:t>Абкелямова</w:t>
      </w:r>
      <w:r w:rsidRPr="00304D68">
        <w:t xml:space="preserve"> Р.Э. не избиралась.</w:t>
      </w:r>
    </w:p>
    <w:p w:rsidR="00304D68" w:rsidRPr="00304D68" w:rsidP="00304D68">
      <w:pPr>
        <w:jc w:val="both"/>
      </w:pPr>
      <w:r w:rsidRPr="00304D68">
        <w:t>Гражданский иск по уголовному делу не заявлен.</w:t>
      </w:r>
    </w:p>
    <w:p w:rsidR="00304D68" w:rsidRPr="00304D68" w:rsidP="00304D68">
      <w:pPr>
        <w:jc w:val="both"/>
      </w:pPr>
      <w:r w:rsidRPr="00304D68">
        <w:t>Руководствуясь ст. 256 УПК РФ, п. 2 Примечания к ст. 322.3 УК РФ, -</w:t>
      </w:r>
    </w:p>
    <w:p w:rsidR="00304D68" w:rsidRPr="00304D68" w:rsidP="00304D68">
      <w:pPr>
        <w:jc w:val="both"/>
      </w:pPr>
    </w:p>
    <w:p w:rsidR="00304D68" w:rsidRPr="00304D68" w:rsidP="00304D68">
      <w:pPr>
        <w:jc w:val="both"/>
      </w:pPr>
      <w:r w:rsidRPr="00304D68">
        <w:t>ПОСТАНОВИЛ:</w:t>
      </w:r>
    </w:p>
    <w:p w:rsidR="00304D68" w:rsidRPr="00304D68" w:rsidP="00304D68">
      <w:pPr>
        <w:jc w:val="both"/>
      </w:pPr>
    </w:p>
    <w:p w:rsidR="00304D68" w:rsidRPr="00304D68" w:rsidP="00304D68">
      <w:pPr>
        <w:jc w:val="both"/>
      </w:pPr>
      <w:r w:rsidRPr="00304D68">
        <w:t xml:space="preserve">Производство по уголовному делу в отношении </w:t>
      </w:r>
      <w:r w:rsidRPr="00304D68">
        <w:t>Абкелямова</w:t>
      </w:r>
      <w:r w:rsidRPr="00304D68">
        <w:t xml:space="preserve"> Рустема </w:t>
      </w:r>
      <w:r w:rsidRPr="00304D68">
        <w:t>Энверовича</w:t>
      </w:r>
      <w:r w:rsidRPr="00304D68">
        <w:t xml:space="preserve">, привлекаемого к уголовной ответственности по ст. 322.3 УК РФ, прекратить на основании п. 2 Примечания к ст. 322.3 УК РФ, в связи со способствованием раскрытию преступления. </w:t>
      </w:r>
    </w:p>
    <w:p w:rsidR="00304D68" w:rsidRPr="00304D68" w:rsidP="00304D68">
      <w:pPr>
        <w:jc w:val="both"/>
      </w:pPr>
      <w:r w:rsidRPr="00304D68">
        <w:t xml:space="preserve">На основании п. 2 Примечания к ст. 322.3 УК РФ </w:t>
      </w:r>
      <w:r w:rsidRPr="00304D68">
        <w:t>Абкелямова</w:t>
      </w:r>
      <w:r w:rsidRPr="00304D68">
        <w:t xml:space="preserve"> Рустема </w:t>
      </w:r>
      <w:r w:rsidRPr="00304D68">
        <w:t>Энверовича</w:t>
      </w:r>
      <w:r w:rsidRPr="00304D68">
        <w:t xml:space="preserve"> освободить от уголовной ответственности.</w:t>
      </w:r>
    </w:p>
    <w:p w:rsidR="00304D68" w:rsidRPr="00304D68" w:rsidP="00304D68">
      <w:pPr>
        <w:jc w:val="both"/>
      </w:pPr>
      <w:r w:rsidRPr="00304D68">
        <w:t xml:space="preserve">Вещественные доказательства по уголовному делу: </w:t>
      </w:r>
    </w:p>
    <w:p w:rsidR="00304D68" w:rsidRPr="00304D68" w:rsidP="00304D68">
      <w:pPr>
        <w:jc w:val="both"/>
      </w:pPr>
      <w:r w:rsidRPr="00304D68">
        <w:t xml:space="preserve">- уведомление о прибытии иностранного гражданина или лица без гражданства </w:t>
      </w:r>
      <w:r w:rsidRPr="00304D68">
        <w:t>в место пребывания</w:t>
      </w:r>
      <w:r w:rsidRPr="00304D68">
        <w:t xml:space="preserve"> № «информация изъята»  - оставить при уголовном деле в течение всего срока хранения последнего.</w:t>
      </w:r>
    </w:p>
    <w:p w:rsidR="00304D68" w:rsidRPr="00304D68" w:rsidP="00304D68">
      <w:pPr>
        <w:jc w:val="both"/>
      </w:pPr>
      <w:r w:rsidRPr="00304D68">
        <w:tab/>
        <w:t>Процессуальные издержки возместить за счет средств федерального бюджета.</w:t>
      </w:r>
    </w:p>
    <w:p w:rsidR="00304D68" w:rsidRPr="00304D68" w:rsidP="00304D68">
      <w:pPr>
        <w:jc w:val="both"/>
      </w:pPr>
      <w:r w:rsidRPr="00304D68">
        <w:t xml:space="preserve">Постановление может быть обжаловано в апелляционном порядке в Железнодорожный районный суд г. Симферополя Республики Крым в течение 10 суток со дня его провозглашения через судебный участок № 2 </w:t>
      </w:r>
      <w:r w:rsidRPr="00304D68">
        <w:t xml:space="preserve">Железнодорожного судебного района г. Симферополя (Республика Крым, г. Симферополь, ул. Киевская 55/2). </w:t>
      </w:r>
    </w:p>
    <w:p w:rsidR="00304D68" w:rsidRPr="00304D68" w:rsidP="00304D68">
      <w:pPr>
        <w:jc w:val="both"/>
      </w:pPr>
      <w:r w:rsidRPr="00304D68">
        <w:t>В случае подачи апелляционной жалобы обвиняемый вправе в течение 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304D68" w:rsidRPr="00304D68" w:rsidP="00304D68">
      <w:pPr>
        <w:jc w:val="both"/>
      </w:pPr>
    </w:p>
    <w:p w:rsidR="00007AA4" w:rsidRPr="00304D68" w:rsidP="00304D68">
      <w:pPr>
        <w:jc w:val="both"/>
      </w:pPr>
      <w:r w:rsidRPr="00304D68">
        <w:t>Мировой судья</w:t>
      </w:r>
      <w:r w:rsidRPr="00304D68">
        <w:tab/>
      </w:r>
      <w:r w:rsidRPr="00304D68">
        <w:tab/>
      </w:r>
      <w:r w:rsidRPr="00304D68">
        <w:tab/>
        <w:t>подпись</w:t>
      </w:r>
      <w:r w:rsidRPr="00304D68">
        <w:tab/>
      </w:r>
      <w:r w:rsidRPr="00304D68">
        <w:tab/>
      </w:r>
      <w:r w:rsidRPr="00304D68">
        <w:tab/>
        <w:t>Г.Ю. Цыганова</w:t>
      </w:r>
    </w:p>
    <w:sectPr w:rsidSect="003029FC">
      <w:headerReference w:type="default" r:id="rId5"/>
      <w:foot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29FC">
    <w:pPr>
      <w:pStyle w:val="Footer"/>
      <w:jc w:val="center"/>
    </w:pPr>
  </w:p>
  <w:p w:rsidR="003029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77066817"/>
      <w:docPartObj>
        <w:docPartGallery w:val="Page Numbers (Top of Page)"/>
        <w:docPartUnique/>
      </w:docPartObj>
    </w:sdtPr>
    <w:sdtContent>
      <w:p w:rsidR="003029F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D68">
          <w:rPr>
            <w:noProof/>
          </w:rPr>
          <w:t>3</w:t>
        </w:r>
        <w:r>
          <w:fldChar w:fldCharType="end"/>
        </w:r>
      </w:p>
    </w:sdtContent>
  </w:sdt>
  <w:p w:rsidR="003029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07AA4"/>
    <w:rsid w:val="00011F9B"/>
    <w:rsid w:val="00016181"/>
    <w:rsid w:val="0004004B"/>
    <w:rsid w:val="00041C4F"/>
    <w:rsid w:val="0005671A"/>
    <w:rsid w:val="00081B27"/>
    <w:rsid w:val="000A007A"/>
    <w:rsid w:val="000C0104"/>
    <w:rsid w:val="000C5C12"/>
    <w:rsid w:val="000E3AE3"/>
    <w:rsid w:val="000E5FCB"/>
    <w:rsid w:val="000F5E30"/>
    <w:rsid w:val="00112287"/>
    <w:rsid w:val="0011421D"/>
    <w:rsid w:val="001222A3"/>
    <w:rsid w:val="00130417"/>
    <w:rsid w:val="00131E1F"/>
    <w:rsid w:val="00142877"/>
    <w:rsid w:val="00156CE8"/>
    <w:rsid w:val="001603CF"/>
    <w:rsid w:val="001721EC"/>
    <w:rsid w:val="00172798"/>
    <w:rsid w:val="001753F9"/>
    <w:rsid w:val="001774FE"/>
    <w:rsid w:val="001945CA"/>
    <w:rsid w:val="00197278"/>
    <w:rsid w:val="001A54FF"/>
    <w:rsid w:val="001E2FB6"/>
    <w:rsid w:val="001E711A"/>
    <w:rsid w:val="002130FD"/>
    <w:rsid w:val="00217320"/>
    <w:rsid w:val="00221B7F"/>
    <w:rsid w:val="0023447A"/>
    <w:rsid w:val="00235590"/>
    <w:rsid w:val="00236CE8"/>
    <w:rsid w:val="00240DEF"/>
    <w:rsid w:val="00242F7A"/>
    <w:rsid w:val="00292475"/>
    <w:rsid w:val="0029249B"/>
    <w:rsid w:val="002A0C3C"/>
    <w:rsid w:val="002B014A"/>
    <w:rsid w:val="002D6804"/>
    <w:rsid w:val="002E70D8"/>
    <w:rsid w:val="003029FC"/>
    <w:rsid w:val="00304387"/>
    <w:rsid w:val="00304D68"/>
    <w:rsid w:val="00306A72"/>
    <w:rsid w:val="00316FB1"/>
    <w:rsid w:val="00357FF7"/>
    <w:rsid w:val="00362A6F"/>
    <w:rsid w:val="00377C0F"/>
    <w:rsid w:val="00377DF5"/>
    <w:rsid w:val="00384CD3"/>
    <w:rsid w:val="003941DB"/>
    <w:rsid w:val="003B713B"/>
    <w:rsid w:val="003C2ED7"/>
    <w:rsid w:val="003E601F"/>
    <w:rsid w:val="003F15E9"/>
    <w:rsid w:val="003F3565"/>
    <w:rsid w:val="00413F40"/>
    <w:rsid w:val="00425ACC"/>
    <w:rsid w:val="00430C2E"/>
    <w:rsid w:val="0043476E"/>
    <w:rsid w:val="00440964"/>
    <w:rsid w:val="00441935"/>
    <w:rsid w:val="00443545"/>
    <w:rsid w:val="004540D2"/>
    <w:rsid w:val="00455924"/>
    <w:rsid w:val="0046288C"/>
    <w:rsid w:val="00466355"/>
    <w:rsid w:val="00496929"/>
    <w:rsid w:val="004C233E"/>
    <w:rsid w:val="004D1243"/>
    <w:rsid w:val="00504030"/>
    <w:rsid w:val="00504A8F"/>
    <w:rsid w:val="005105C8"/>
    <w:rsid w:val="00522EC0"/>
    <w:rsid w:val="00524D48"/>
    <w:rsid w:val="00536666"/>
    <w:rsid w:val="0054086B"/>
    <w:rsid w:val="00557B8F"/>
    <w:rsid w:val="00564ABF"/>
    <w:rsid w:val="00575D56"/>
    <w:rsid w:val="005844C3"/>
    <w:rsid w:val="005A5FCF"/>
    <w:rsid w:val="005A7B91"/>
    <w:rsid w:val="005B521C"/>
    <w:rsid w:val="005C6826"/>
    <w:rsid w:val="005D4615"/>
    <w:rsid w:val="00600C73"/>
    <w:rsid w:val="00600EF1"/>
    <w:rsid w:val="00607560"/>
    <w:rsid w:val="00620182"/>
    <w:rsid w:val="006268FB"/>
    <w:rsid w:val="0062794D"/>
    <w:rsid w:val="00635DBA"/>
    <w:rsid w:val="00636CB7"/>
    <w:rsid w:val="00643C63"/>
    <w:rsid w:val="006759F9"/>
    <w:rsid w:val="006A03A2"/>
    <w:rsid w:val="006B13AD"/>
    <w:rsid w:val="006C3141"/>
    <w:rsid w:val="006D7289"/>
    <w:rsid w:val="006E07C6"/>
    <w:rsid w:val="006E783D"/>
    <w:rsid w:val="006F7BC3"/>
    <w:rsid w:val="00705F2B"/>
    <w:rsid w:val="00706B5D"/>
    <w:rsid w:val="007272B0"/>
    <w:rsid w:val="007551CB"/>
    <w:rsid w:val="00761EB6"/>
    <w:rsid w:val="00762E77"/>
    <w:rsid w:val="0076357B"/>
    <w:rsid w:val="00793929"/>
    <w:rsid w:val="007B58FE"/>
    <w:rsid w:val="007B74CE"/>
    <w:rsid w:val="007C24F1"/>
    <w:rsid w:val="007D2CF6"/>
    <w:rsid w:val="007D6060"/>
    <w:rsid w:val="007E0AA5"/>
    <w:rsid w:val="007F0856"/>
    <w:rsid w:val="007F7862"/>
    <w:rsid w:val="007F7B86"/>
    <w:rsid w:val="0080154E"/>
    <w:rsid w:val="008021C6"/>
    <w:rsid w:val="00815136"/>
    <w:rsid w:val="00822C52"/>
    <w:rsid w:val="008243FA"/>
    <w:rsid w:val="00825857"/>
    <w:rsid w:val="00827219"/>
    <w:rsid w:val="008313A2"/>
    <w:rsid w:val="00850D29"/>
    <w:rsid w:val="00873108"/>
    <w:rsid w:val="0087709D"/>
    <w:rsid w:val="008A0B20"/>
    <w:rsid w:val="008B60FC"/>
    <w:rsid w:val="008B72F1"/>
    <w:rsid w:val="009257BE"/>
    <w:rsid w:val="00932447"/>
    <w:rsid w:val="009408A7"/>
    <w:rsid w:val="009727BF"/>
    <w:rsid w:val="00974096"/>
    <w:rsid w:val="0098149D"/>
    <w:rsid w:val="00994F6D"/>
    <w:rsid w:val="00996A68"/>
    <w:rsid w:val="009A70E3"/>
    <w:rsid w:val="009A7447"/>
    <w:rsid w:val="009B2BE9"/>
    <w:rsid w:val="009B54EA"/>
    <w:rsid w:val="009C6207"/>
    <w:rsid w:val="009F3399"/>
    <w:rsid w:val="00A04024"/>
    <w:rsid w:val="00A07474"/>
    <w:rsid w:val="00A13197"/>
    <w:rsid w:val="00A358C2"/>
    <w:rsid w:val="00A556DF"/>
    <w:rsid w:val="00A66D39"/>
    <w:rsid w:val="00A837AF"/>
    <w:rsid w:val="00A84EE8"/>
    <w:rsid w:val="00A946BB"/>
    <w:rsid w:val="00A96157"/>
    <w:rsid w:val="00AC4FD3"/>
    <w:rsid w:val="00AC7474"/>
    <w:rsid w:val="00AD09AF"/>
    <w:rsid w:val="00AE70CD"/>
    <w:rsid w:val="00B07431"/>
    <w:rsid w:val="00B2097D"/>
    <w:rsid w:val="00B25B74"/>
    <w:rsid w:val="00B51841"/>
    <w:rsid w:val="00B51CCE"/>
    <w:rsid w:val="00B56410"/>
    <w:rsid w:val="00B72682"/>
    <w:rsid w:val="00B82F7C"/>
    <w:rsid w:val="00B832DD"/>
    <w:rsid w:val="00B84016"/>
    <w:rsid w:val="00B85B27"/>
    <w:rsid w:val="00B957F7"/>
    <w:rsid w:val="00BA7164"/>
    <w:rsid w:val="00BF6C8E"/>
    <w:rsid w:val="00C02BCD"/>
    <w:rsid w:val="00C20DA8"/>
    <w:rsid w:val="00C25440"/>
    <w:rsid w:val="00C60946"/>
    <w:rsid w:val="00C62D17"/>
    <w:rsid w:val="00C92FE6"/>
    <w:rsid w:val="00C94588"/>
    <w:rsid w:val="00CA18C1"/>
    <w:rsid w:val="00CB1DF1"/>
    <w:rsid w:val="00CC40AD"/>
    <w:rsid w:val="00CE5CE1"/>
    <w:rsid w:val="00CF032A"/>
    <w:rsid w:val="00D0653C"/>
    <w:rsid w:val="00D11D56"/>
    <w:rsid w:val="00D45458"/>
    <w:rsid w:val="00D46DCF"/>
    <w:rsid w:val="00D5166D"/>
    <w:rsid w:val="00D61033"/>
    <w:rsid w:val="00D62EE2"/>
    <w:rsid w:val="00D71BBA"/>
    <w:rsid w:val="00D729E3"/>
    <w:rsid w:val="00D7468B"/>
    <w:rsid w:val="00D754B2"/>
    <w:rsid w:val="00D81752"/>
    <w:rsid w:val="00DB7C4B"/>
    <w:rsid w:val="00DD1783"/>
    <w:rsid w:val="00DD6AFD"/>
    <w:rsid w:val="00DE1F48"/>
    <w:rsid w:val="00DE3107"/>
    <w:rsid w:val="00DE63CC"/>
    <w:rsid w:val="00E007E2"/>
    <w:rsid w:val="00E00A6B"/>
    <w:rsid w:val="00E00D97"/>
    <w:rsid w:val="00E10B32"/>
    <w:rsid w:val="00E20514"/>
    <w:rsid w:val="00E261AB"/>
    <w:rsid w:val="00E27633"/>
    <w:rsid w:val="00E3388C"/>
    <w:rsid w:val="00E53F10"/>
    <w:rsid w:val="00E87DA0"/>
    <w:rsid w:val="00E92DF2"/>
    <w:rsid w:val="00E9633E"/>
    <w:rsid w:val="00EA6DAF"/>
    <w:rsid w:val="00EC05F9"/>
    <w:rsid w:val="00EC52EC"/>
    <w:rsid w:val="00ED2549"/>
    <w:rsid w:val="00F14074"/>
    <w:rsid w:val="00F24333"/>
    <w:rsid w:val="00F2527C"/>
    <w:rsid w:val="00F36BEE"/>
    <w:rsid w:val="00F40382"/>
    <w:rsid w:val="00F6471A"/>
    <w:rsid w:val="00F66DC9"/>
    <w:rsid w:val="00F8218D"/>
    <w:rsid w:val="00F8395B"/>
    <w:rsid w:val="00FB699B"/>
    <w:rsid w:val="00FC00EA"/>
    <w:rsid w:val="00FD18D1"/>
    <w:rsid w:val="00FD6A6E"/>
    <w:rsid w:val="00FE0BA5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uiPriority w:val="99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uiPriority w:val="99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uiPriority w:val="99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aliases w:val="Курсив3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aliases w:val="Интервал 0 pt,Интервал 0 pt5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1,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13 pt,5 pt2,Основной текст (2) + 7,Основной текст (2) + Candara,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DefaultParagraphFont"/>
    <w:uiPriority w:val="99"/>
    <w:rsid w:val="0011421D"/>
    <w:rPr>
      <w:rFonts w:ascii="Segoe UI" w:hAnsi="Segoe UI" w:cs="Segoe UI"/>
      <w:b/>
      <w:bCs/>
      <w:sz w:val="20"/>
      <w:szCs w:val="20"/>
      <w:u w:val="none"/>
      <w:lang w:val="en-US" w:eastAsia="en-US"/>
    </w:rPr>
  </w:style>
  <w:style w:type="character" w:customStyle="1" w:styleId="28">
    <w:name w:val="Основной текст (2) + 8"/>
    <w:aliases w:val="5 pt,7,Курсив,Основной текст (2) + Franklin Gothic Heavy"/>
    <w:basedOn w:val="2"/>
    <w:uiPriority w:val="99"/>
    <w:rsid w:val="0011421D"/>
    <w:rPr>
      <w:rFonts w:ascii="Times New Roman" w:eastAsia="Times New Roman" w:hAnsi="Times New Roman" w:cs="Times New Roman"/>
      <w:i/>
      <w:iCs/>
      <w:sz w:val="17"/>
      <w:szCs w:val="17"/>
      <w:u w:val="none"/>
      <w:shd w:val="clear" w:color="auto" w:fill="FFFFFF"/>
    </w:rPr>
  </w:style>
  <w:style w:type="character" w:customStyle="1" w:styleId="218pt">
    <w:name w:val="Основной текст (2) + 18 pt"/>
    <w:aliases w:val="Малые прописные,Масштаб 10%,Масштаб 60%,Основной текст (2) + 12 pt,Полужирный1,Полужирный2"/>
    <w:basedOn w:val="2"/>
    <w:uiPriority w:val="99"/>
    <w:rsid w:val="0011421D"/>
    <w:rPr>
      <w:rFonts w:ascii="Times New Roman" w:eastAsia="Times New Roman" w:hAnsi="Times New Roman" w:cs="Times New Roman"/>
      <w:b/>
      <w:bCs/>
      <w:w w:val="60"/>
      <w:sz w:val="36"/>
      <w:szCs w:val="36"/>
      <w:u w:val="none"/>
      <w:shd w:val="clear" w:color="auto" w:fill="FFFFFF"/>
    </w:rPr>
  </w:style>
  <w:style w:type="character" w:customStyle="1" w:styleId="52">
    <w:name w:val="Основной текст (5) + Не полужирный"/>
    <w:basedOn w:val="5"/>
    <w:uiPriority w:val="99"/>
    <w:rsid w:val="0060756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25">
    <w:name w:val="Основной текст (2)5"/>
    <w:basedOn w:val="2"/>
    <w:uiPriority w:val="99"/>
    <w:rsid w:val="006075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4"/>
    <w:basedOn w:val="2"/>
    <w:uiPriority w:val="99"/>
    <w:rsid w:val="006075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6075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DefaultParagraphFont"/>
    <w:link w:val="12"/>
    <w:uiPriority w:val="99"/>
    <w:rsid w:val="00607560"/>
    <w:rPr>
      <w:rFonts w:ascii="Arial Narrow" w:hAnsi="Arial Narrow" w:cs="Arial Narrow"/>
      <w:b/>
      <w:bCs/>
      <w:sz w:val="8"/>
      <w:szCs w:val="8"/>
      <w:shd w:val="clear" w:color="auto" w:fill="FFFFFF"/>
      <w:lang w:val="en-US"/>
    </w:rPr>
  </w:style>
  <w:style w:type="character" w:customStyle="1" w:styleId="211">
    <w:name w:val="Основной текст (2) + Полужирный1"/>
    <w:basedOn w:val="2"/>
    <w:uiPriority w:val="99"/>
    <w:rsid w:val="006075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0pt">
    <w:name w:val="Основной текст (2) + 10 pt"/>
    <w:aliases w:val="Интервал 1 pt,Курсив5"/>
    <w:basedOn w:val="2"/>
    <w:uiPriority w:val="99"/>
    <w:rsid w:val="00607560"/>
    <w:rPr>
      <w:rFonts w:ascii="Times New Roman" w:eastAsia="Times New Roman" w:hAnsi="Times New Roman" w:cs="Times New Roman"/>
      <w:i/>
      <w:iCs/>
      <w:spacing w:val="30"/>
      <w:sz w:val="20"/>
      <w:szCs w:val="20"/>
      <w:shd w:val="clear" w:color="auto" w:fill="FFFFFF"/>
    </w:rPr>
  </w:style>
  <w:style w:type="character" w:customStyle="1" w:styleId="2Georgia">
    <w:name w:val="Основной текст (2) + Georgia"/>
    <w:aliases w:val="12 pt1"/>
    <w:basedOn w:val="2"/>
    <w:uiPriority w:val="99"/>
    <w:rsid w:val="00607560"/>
    <w:rPr>
      <w:rFonts w:ascii="Georgia" w:eastAsia="Times New Roman" w:hAnsi="Georgia" w:cs="Georgia"/>
      <w:sz w:val="24"/>
      <w:szCs w:val="24"/>
      <w:shd w:val="clear" w:color="auto" w:fill="FFFFFF"/>
    </w:rPr>
  </w:style>
  <w:style w:type="character" w:customStyle="1" w:styleId="510">
    <w:name w:val="Основной текст (5) + Не полужирный1"/>
    <w:basedOn w:val="5"/>
    <w:uiPriority w:val="99"/>
    <w:rsid w:val="0060756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510pt">
    <w:name w:val="Основной текст (5) + 10 pt"/>
    <w:aliases w:val="Интервал 0 pt1,Курсив4,Не полужирный"/>
    <w:basedOn w:val="5"/>
    <w:uiPriority w:val="99"/>
    <w:rsid w:val="00607560"/>
    <w:rPr>
      <w:rFonts w:ascii="Times New Roman" w:hAnsi="Times New Roman" w:cs="Times New Roman"/>
      <w:b w:val="0"/>
      <w:bCs w:val="0"/>
      <w:i/>
      <w:iCs/>
      <w:spacing w:val="10"/>
      <w:sz w:val="20"/>
      <w:szCs w:val="20"/>
      <w:shd w:val="clear" w:color="auto" w:fill="FFFFFF"/>
      <w:lang w:val="en-US" w:eastAsia="en-US"/>
    </w:rPr>
  </w:style>
  <w:style w:type="character" w:customStyle="1" w:styleId="26">
    <w:name w:val="Основной текст (2) + Малые прописные"/>
    <w:basedOn w:val="2"/>
    <w:uiPriority w:val="99"/>
    <w:rsid w:val="00607560"/>
    <w:rPr>
      <w:rFonts w:ascii="Times New Roman" w:eastAsia="Times New Roman" w:hAnsi="Times New Roman" w:cs="Times New Roman"/>
      <w:smallCaps/>
      <w:sz w:val="26"/>
      <w:szCs w:val="26"/>
      <w:shd w:val="clear" w:color="auto" w:fill="FFFFFF"/>
    </w:rPr>
  </w:style>
  <w:style w:type="character" w:customStyle="1" w:styleId="2FranklinGothicBook">
    <w:name w:val="Основной текст (2) + Franklin Gothic Book"/>
    <w:aliases w:val="5 pt1,8"/>
    <w:basedOn w:val="2"/>
    <w:uiPriority w:val="99"/>
    <w:rsid w:val="00607560"/>
    <w:rPr>
      <w:rFonts w:ascii="Franklin Gothic Book" w:eastAsia="Times New Roman" w:hAnsi="Franklin Gothic Book" w:cs="Franklin Gothic Book"/>
      <w:sz w:val="17"/>
      <w:szCs w:val="17"/>
      <w:shd w:val="clear" w:color="auto" w:fill="FFFFFF"/>
    </w:rPr>
  </w:style>
  <w:style w:type="character" w:customStyle="1" w:styleId="52pt">
    <w:name w:val="Основной текст (5) + Интервал 2 pt"/>
    <w:basedOn w:val="5"/>
    <w:uiPriority w:val="99"/>
    <w:rsid w:val="00607560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paragraph" w:customStyle="1" w:styleId="12">
    <w:name w:val="Колонтитул1"/>
    <w:basedOn w:val="Normal"/>
    <w:link w:val="a4"/>
    <w:uiPriority w:val="99"/>
    <w:rsid w:val="00607560"/>
    <w:pPr>
      <w:widowControl w:val="0"/>
      <w:shd w:val="clear" w:color="auto" w:fill="FFFFFF"/>
      <w:spacing w:line="240" w:lineRule="atLeast"/>
    </w:pPr>
    <w:rPr>
      <w:rFonts w:ascii="Arial Narrow" w:hAnsi="Arial Narrow" w:eastAsiaTheme="minorHAnsi" w:cs="Arial Narrow"/>
      <w:b/>
      <w:bCs/>
      <w:sz w:val="8"/>
      <w:szCs w:val="8"/>
      <w:lang w:val="en-US" w:eastAsia="en-US"/>
    </w:rPr>
  </w:style>
  <w:style w:type="paragraph" w:styleId="Header">
    <w:name w:val="header"/>
    <w:basedOn w:val="Normal"/>
    <w:link w:val="a5"/>
    <w:uiPriority w:val="99"/>
    <w:unhideWhenUsed/>
    <w:rsid w:val="00A837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A837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A837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A837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0">
    <w:name w:val="Основной текст (2)2"/>
    <w:basedOn w:val="2"/>
    <w:uiPriority w:val="99"/>
    <w:rsid w:val="00D7468B"/>
    <w:rPr>
      <w:rFonts w:ascii="Times New Roman" w:eastAsia="Times New Roman" w:hAnsi="Times New Roman" w:cs="Times New Roman"/>
      <w:sz w:val="26"/>
      <w:szCs w:val="2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0AC93-F051-4EBC-9828-EBD68CE8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