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1-22-3/2023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>
      <w:r>
        <w:tab/>
        <w:tab/>
        <w:tab/>
        <w:tab/>
        <w:tab/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Мировой  судья судебного участка №22 Алуштинского судебного района (городской адрес) адрес  фио,   </w:t>
      </w:r>
    </w:p>
    <w:p w:rsidR="00A77B3E">
      <w:r>
        <w:t xml:space="preserve">        при секретаре - фио</w:t>
      </w:r>
    </w:p>
    <w:p w:rsidR="00A77B3E">
      <w:r>
        <w:t xml:space="preserve">        с участием государственного обвинителя  - заместителя прокурора адрес  фио</w:t>
      </w:r>
    </w:p>
    <w:p w:rsidR="00A77B3E">
      <w:r>
        <w:t xml:space="preserve">        подсудимого – фио</w:t>
      </w:r>
    </w:p>
    <w:p w:rsidR="00A77B3E">
      <w:r>
        <w:t xml:space="preserve">        защитника -  адвоката   фио  представившего удостоверение № 1233,  ордер № 38  от  дата,</w:t>
      </w:r>
    </w:p>
    <w:p w:rsidR="00A77B3E">
      <w:r>
        <w:t xml:space="preserve">        рассмотрев в открытом судебном заседании   в особом порядке уголовное дело в отношении: </w:t>
      </w:r>
    </w:p>
    <w:p w:rsidR="00A77B3E">
      <w:r>
        <w:t>фио, паспортные данные, гражданина Российской Федерации;   зарегистрированного и проживающего: адрес, образование среднее специальное, женатого, на иждивении имеется малолетняя дочь фио паспортные данные,  военнообязанного; ранее судимого дата мировым судьей судебного участка № 5 Железнодорожного судебного района адрес по ч.1 ст. 158 УК РФ к штрафу в размере сумма,</w:t>
      </w:r>
    </w:p>
    <w:p w:rsidR="00A77B3E">
      <w:r>
        <w:t xml:space="preserve">      обвиняемого в совершении преступления, предусмотренного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 Подсудимый фио совершила кражу, то есть тайное хищение чужого имущества при следующих обстоятельствах:</w:t>
      </w:r>
    </w:p>
    <w:p w:rsidR="00A77B3E">
      <w:r>
        <w:t xml:space="preserve">            дата примерно в время находясь на территории парка-отеля «ПортоМаре» по адрес адрес, реализуя свой внезапно возникший преступный умысел, направленный на тайное хищение чужого имущества, действуя умышленно из корыстных побуждений, убедившись, что за его действиями никто не наблюдает, с территории указанного парка-отеля тайно, путем свободного доступа похитил кресло подвесное, двухместное «Bueno Grande 2xL» с подушкой к нему, принадлежащие наименование организации «Порто Маре», стоимостью сумма, после чего с похищенным креслом скрылся, обратив его в свою пользу, чем причинил наименование организации «Порто Маре» имущественный вред в размере сумма.</w:t>
      </w:r>
    </w:p>
    <w:p w:rsidR="00A77B3E">
      <w:r>
        <w:t xml:space="preserve">            Подсудимый   фио  согласившись с предъявленным ему обвинением  по ч.1 ст.158 УК РФ при вышеуказанных обстоятельствах,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разбирательства, подтвердив в судебном заседании, что поддерживает данное ходатайство, которое заявлено им добровольно, после консультации с защитником, при этом она понимает существо предъявленного ему обвинения и согласен с ним в полном объеме, осознает характер и последствия постановления приговора без проведения судебного разбирательства, и что приговор не может быть обжалован по основаниям, предусмотренным п.1 ст.389.15 УПК РФ.  </w:t>
      </w:r>
    </w:p>
    <w:p w:rsidR="00A77B3E">
      <w:r>
        <w:t xml:space="preserve">          Потерпевший представитель наименование организации «Порто Маре» фио, действующий на основании доверенности № 01/03-2023 от дата в судебное заседание не явился; о времени и месте судебного заседания извещен надлежащим образом; направил в адрес суда заявление, в котором просил рассмотреть дело в его отсутствие. Не возражает о рассмотрении уголовного дела в особом порядке, меру наказания оставить на усмотрение суда. </w:t>
      </w:r>
    </w:p>
    <w:p w:rsidR="00A77B3E">
      <w:r>
        <w:t xml:space="preserve">          Государственный обвинитель и защитник не возражали относительно рассмотрения  уголовного дела  в особом порядке.</w:t>
      </w:r>
    </w:p>
    <w:p w:rsidR="00A77B3E">
      <w:r>
        <w:t xml:space="preserve">         Исходя из согласия сторон о порядке постановления приговора в особом порядке, и, учитывая, что фио обвиняется в совершении преступления небольшой тяжести, предъявленное  подсудимому  обвинение по ч.1 ст.158 УК РФ является обоснованным и подтверждается собранными по делу доказательствами,  суд  считает, что ходатайство подсудимого заявлено в соответствии с требованиями главы 40 УПК РФ, подлежит удовлетворению,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порядке.</w:t>
      </w:r>
    </w:p>
    <w:p w:rsidR="00A77B3E">
      <w:r>
        <w:t xml:space="preserve">         Суд согласен с квалификацией действий подсудимой фио и квалифицирует его действия по ч.1 ст.158 УК РФ -  как  кражу, то есть тайное хищение чужого имущества.</w:t>
      </w:r>
    </w:p>
    <w:p w:rsidR="00A77B3E">
      <w:r>
        <w:t xml:space="preserve">         Помимо полного признания подсудимого своей вины, его вина в предъявленном обвинении в совершении преступления, предусмотренного  ч.1 ст.158 УК РФ, в полном объеме подтверждается собранными по делу доказательствами, указанными в обвинительном постановлении.  </w:t>
      </w:r>
    </w:p>
    <w:p w:rsidR="00A77B3E">
      <w:r>
        <w:t xml:space="preserve">         При назначении вида и размера наказания подсудимому  суд в соответствии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подсудимого и на условия жизни ее семьи.</w:t>
      </w:r>
    </w:p>
    <w:p w:rsidR="00A77B3E">
      <w:r>
        <w:t xml:space="preserve">        Подсудимый фио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Суд учел данные, характеризующие личность подсудимого фио, который ранее судим;  на учете у врача-нарколога и врача психиатра не состоит; не трудоустроен; по месту жительства правоохранительными органами характеризуется посредственно.  </w:t>
      </w:r>
    </w:p>
    <w:p w:rsidR="00A77B3E">
      <w:r>
        <w:t xml:space="preserve">В силу ст.61 УК РФ в качестве смягчающих наказание обстоятельств суд признал: явку с повинной; признание вины и раскаяние в содеянном искренне; принесение устных извинений за совершенное преступление в зале судебного заседания, наличие малолетнего ребенка. </w:t>
      </w:r>
    </w:p>
    <w:p w:rsidR="00A77B3E">
      <w:r>
        <w:t xml:space="preserve">          Обстоятельств, отягчающих наказание, предусмотренных ст.63 УК РФ, суд по делу не  усматривает.</w:t>
      </w:r>
    </w:p>
    <w:p w:rsidR="00A77B3E">
      <w:r>
        <w:t xml:space="preserve">  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 учетом изложенного, проанализировав все виды наказаний, предусмотренные санкцией ч.1 ст.158 УК РФ, суд  считает  необходимым  назначить  фио наказание в виде штрафа в размере сумма,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       Назначение иного более строгого вида и размера наказания может повлиять на условия жизни семьи подсудимого, поскольку  на его  иждивении  находится малолетний ребенок.</w:t>
      </w:r>
    </w:p>
    <w:p w:rsidR="00A77B3E">
      <w:r>
        <w:t xml:space="preserve">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Оснований для применения положений ст. 64 УК РФ суд  не усматривает, поскольку  наказание в виде штрафа назначено  в минимальном размере, предусмотренном ч.2 ст.46 УК РФ.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226.9, 307-309, 316, 322, 323 УПК  РФ, суд  </w:t>
      </w:r>
    </w:p>
    <w:p w:rsidR="00A77B3E">
      <w:r>
        <w:t xml:space="preserve">            руководствуясь ст.ст. 226.9, 307-309, 316, 322, 323 УПК  РФ, суд </w:t>
      </w:r>
    </w:p>
    <w:p w:rsidR="00A77B3E">
      <w:r>
        <w:t xml:space="preserve"> </w:t>
      </w:r>
    </w:p>
    <w:p w:rsidR="00A77B3E">
      <w:r>
        <w:t xml:space="preserve">       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 Признать Миняйло фио виновным в совершении  преступления,   предусмотренного  ч.1 ст.158 УК РФ,  и назначить ему  наказание в виде штрафа в размере сумма  </w:t>
      </w:r>
    </w:p>
    <w:p w:rsidR="00A77B3E">
      <w:r>
        <w:t xml:space="preserve">                  Меру пресечения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     Разъяснить   фио,  что осужденный к штрафу без рассрочки выплаты обязан уплатить штраф в течение 60 дней со дня вступления приговора суда в законную силу. Вещественные доказательства: кресло подвесное двухместное  «Bueno Grande 2xL» после вступления приговора в законную силу  считать возвращенным  потерпевшему представителю наименование организации.    </w:t>
      </w:r>
    </w:p>
    <w:p w:rsidR="00A77B3E">
      <w:r>
        <w:t xml:space="preserve">      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Мировой судья</w:t>
        <w:tab/>
        <w:tab/>
        <w:tab/>
        <w:t xml:space="preserve">                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