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1-22-5 /2022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  фио</w:t>
      </w:r>
    </w:p>
    <w:p w:rsidR="00A77B3E">
      <w:r>
        <w:t>при секретаре         фио,</w:t>
      </w:r>
    </w:p>
    <w:p w:rsidR="00A77B3E">
      <w:r>
        <w:t>с участием государственного обвинителя – старшего помощника прокурора  адрес    фио,</w:t>
      </w:r>
    </w:p>
    <w:p w:rsidR="00A77B3E">
      <w:r>
        <w:t xml:space="preserve">подсудимого     фио,   </w:t>
      </w:r>
    </w:p>
    <w:p w:rsidR="00A77B3E">
      <w:r>
        <w:t>защитника   - адвоката    фио, представившего удостоверение №1739, ордер №269 от дата,</w:t>
      </w:r>
    </w:p>
    <w:p w:rsidR="00A77B3E">
      <w:r>
        <w:t xml:space="preserve"> рассмотрев в открытом судебном заседании в особом порядке  уголовное дело в отношении                       </w:t>
      </w:r>
    </w:p>
    <w:p w:rsidR="00A77B3E">
      <w:r>
        <w:t xml:space="preserve">                фио, паспортные данные гражданина РФ;  зарегистрированного по адресу: адрес; фактически  проживающего по адресу: адрес; со средним образованием;  военнообязанного; не состоящего в зарегистрированном браке;   не состоящего  на учете у нарколога и психиатра;  официально не трудоустроенного; ранее не судимого,</w:t>
      </w:r>
    </w:p>
    <w:p w:rsidR="00A77B3E">
      <w:r>
        <w:t xml:space="preserve">                обвиняемого в совершении преступления, предусмотренного  ч.1  ст.112  УК РФ,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Подсудимый фио обвиняется в совершении преступления,  предусмотренного  ч.1  ст.112  УК РФ -  в умышленном причинении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 xml:space="preserve">                 Так,   дата в период с время до время фио прибыл на территорию центрального рынка по адресу: адрес,  где с целью ремонта принадлежащего ему мобильного телефона марки Apple «IPhone 5S»  обратился  в торговый павильон (точку) № 17, в котором на тот момент свою деятельность  осуществлял фио В ходе осуществления ремонта указанного телефона фио не понравились  условия и ограниченные сроки оплаты, в результате чего у него произошел конфликт с фио, а также с подошедшим к описанному месту и заступившемся за своего  сына  фио, паспортные данные. После чего, дата в период с время до время у  фио, находящегося на территории центрального рынка по адресу: адрес, Алушта, адрес, между торговых павильонов (точек) № 17 и 23, в ходе вышеописанного конфликта  возникли личные неприязненные отношения к фио, который попытался пресечь намерения фио, направленные на удержания фио за плечи и никаким образом не выражал намерения нанести телесные повреждения фио В связи с чем, фио, действуя умышлено, по причине внезапно возникших личных неприязненных отношений, с целью причинения вреда здоровью фио, осознавая, что его действия носят преступный характер и, предвидя возможность наступления общественно-опасных последствий в виде причинения телесных повреждений человеку, нанес не менее одного удара кулаком правой руки в область левой половины лица фио, в результате чего последний упал.  Понимая преступный характер своих действий, фио, после причинения телесных повреждений скрылся с места преступления.</w:t>
      </w:r>
    </w:p>
    <w:p w:rsidR="00A77B3E">
      <w:r>
        <w:t xml:space="preserve">                В связи с полученными повреждениями фио был доставлен в ГБУЗ РК СМП №6» по адресу: адрес, где ему была оказана медицинская помощь.  В результате преступных действий фио потерпевшему фио причинены телесные повреждения в виде закрытой черепно-мозговой травмы, выразившейся в виде сотрясения головного мозга, подтвержденного объективной неврологической симптоматикой, закрытого оскольчатого перелома костей носа, закрытого перелома передней и верхней стенок челюстной пазухи, ссадины у корня носа слева и гематомы в области левого глаза,  вызвавшие длительное расстройство здоровья, продолжительностью свыше трех недель, которые  в соответствии с заключением эксперта № 1032 от дата, квалифицируются как  причинившие средней тяжести вред здоровью.</w:t>
      </w:r>
    </w:p>
    <w:p w:rsidR="00A77B3E"/>
    <w:p w:rsidR="00A77B3E">
      <w:r>
        <w:t xml:space="preserve">                  Потерпевший  фио в судебное заседание не явился,  о времени и месте судебного заседания извещен  надлежащим образом;  направил в адрес суда  заявление, в котором просит рассмотреть уголовное дело в его отсутствие,  согласен на рассмотрение уголовного дела в особом порядке судопроизводства. Просит  прекратить уголовное дело в отношении  фио  в связи  с примирением  с  ним, поскольку последний      извинился перед потерпевшим  и  возместил причиненный  преступлением  вред путем  выплаты  потерпевшему денежной  суммы в размере сумма  В связи с чем потерпевший  принял его извинения. Последствия прекращения уголовного дела по данному основанию  потерпевшему  известны.   </w:t>
      </w:r>
    </w:p>
    <w:p w:rsidR="00A77B3E">
      <w:r>
        <w:t xml:space="preserve">                  Подсудимый   фио в судебном заседании  полностью признал свою вину в совершении  вмененного ему преступления,  в содеянном искренне раскаялся, обещал впредь  не совершать  преступлений;  согласился  на прекращение уголовного дела в  связи  с  примирением с потерпевшим.  Пояснил, что последствия прекращения уголовного дела по нереабилитирующим основаниям ему разъяснены и понятны. Представил письменное   заявление  о прекращении уголовного дела в связи с примирением с потерпевшим.    </w:t>
      </w:r>
    </w:p>
    <w:p w:rsidR="00A77B3E">
      <w:r>
        <w:t xml:space="preserve">    Защитник  фио поддержал  ходатайство  своего подзащитного о прекращении уголовного дела  в связи с примирением сторон, поскольку  фио извинился перед потерпевшим,  и возместил причиненный вред путем денежной компенсации в размере сумма  Просил учесть, что  фио ранее не судим,  полностью признал свою вину  в совершении преступления, в содеянном раскаялся.  </w:t>
      </w:r>
    </w:p>
    <w:p w:rsidR="00A77B3E">
      <w:r>
        <w:t xml:space="preserve"> 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подсудимого по  ч.1  ст.112 УК РФ -  по признакам  умышленного  причинения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 xml:space="preserve">                 В силу ст.15 УК РФ деяние, предусмотренное  ч.1  ст.112 УК РФ, относится к категории  преступлений средней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   фио вину в совершении вмененного ему преступления  признал полностью;    добровольно загладил причиненный потерпевшему вред, принеся ему извинения, и,  выплатив денежную компенсацию в размере сумма, что свидетельствует о его искреннем  раскаянии в содеянном;  ранее не  судим, на учете у врача-психиатра и врача-нарколога не состоит; по месту жительства характеризуется   в целом положительно.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фио следует прекратить, поскольку он  примирился с потерпевшим и загладил причиненный ему  вред в полном объеме.</w:t>
      </w:r>
    </w:p>
    <w:p w:rsidR="00A77B3E">
      <w:r>
        <w:t xml:space="preserve">                    Гражданский иск по уголовному делу не заявлен.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На основании изложенного и руководствуясь ст. ст. 25, 239 УПК РФ, суд </w:t>
      </w:r>
    </w:p>
    <w:p w:rsidR="00A77B3E">
      <w:r>
        <w:t xml:space="preserve">                                                         П О С Т А Н О В И Л:</w:t>
      </w:r>
    </w:p>
    <w:p w:rsidR="00A77B3E">
      <w:r>
        <w:t xml:space="preserve">                Прекратить уголовное дело в отношении фио, обвиняемого в совершении преступления, предусмотренного  ч.1 ст.112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 Меру пресечения    фио  в виде подписки о невыезде и надлежащем поведении после вступления  постановления в законную силу отменить.</w:t>
      </w:r>
    </w:p>
    <w:p w:rsidR="00A77B3E">
      <w:r>
        <w:t xml:space="preserve">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  Мировой судья         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