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1-22-7/2023</w:t>
      </w:r>
    </w:p>
    <w:p w:rsidR="00A77B3E">
      <w:r>
        <w:t>П   Р   И   Г   О   В   О   Р</w:t>
      </w:r>
    </w:p>
    <w:p w:rsidR="00A77B3E">
      <w:r>
        <w:t>ИМЕНЕМ РОССИЙСКОЙ ФЕДЕРАЦИИ</w:t>
      </w:r>
    </w:p>
    <w:p w:rsidR="00A77B3E">
      <w:r>
        <w:tab/>
        <w:tab/>
        <w:tab/>
        <w:tab/>
        <w:tab/>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заместителя прокурора адрес  фио</w:t>
      </w:r>
    </w:p>
    <w:p w:rsidR="00A77B3E">
      <w:r>
        <w:t xml:space="preserve">        защитника -  адвоката   фио., представившего удостоверение № 1233,  ордер № 38  от  дата,</w:t>
      </w:r>
    </w:p>
    <w:p w:rsidR="00A77B3E">
      <w:r>
        <w:t xml:space="preserve">        рассмотрев в открытом судебном заседании   в особом порядке уголовное дело в отношении: </w:t>
      </w:r>
    </w:p>
    <w:p w:rsidR="00A77B3E">
      <w:r>
        <w:t>фио, паспортные данныеадрес, гражданки Российской Федерации;   зарегистрированной по адресу: адрес поляна, адрес, постоянного места жительства не имеет, последнее фактическое место проживание: адрес, образование среднее, вдова; имеет на иждивении несовершеннолетнего ребенка паспортные данные; официально не трудоустроенная; не  военнообязанная;  не состоящая на учете врача психиатра и врача нарколога; ранее  не судимая,</w:t>
      </w:r>
    </w:p>
    <w:p w:rsidR="00A77B3E">
      <w:r>
        <w:t xml:space="preserve">      обвиняемой в совершении преступления, предусмотренного ч.3 ст.30, ч.1 ст.158  УК РФ,</w:t>
      </w:r>
    </w:p>
    <w:p w:rsidR="00A77B3E"/>
    <w:p w:rsidR="00A77B3E">
      <w:r>
        <w:t xml:space="preserve">                                                            У С Т А Н О В И Л :</w:t>
      </w:r>
    </w:p>
    <w:p w:rsidR="00A77B3E"/>
    <w:p w:rsidR="00A77B3E">
      <w:r>
        <w:t xml:space="preserve">            Подсудимая  фио совершила кражу, то есть тайное хищение чужого имущества при следующих обстоятельствах:</w:t>
      </w:r>
    </w:p>
    <w:p w:rsidR="00A77B3E">
      <w:r>
        <w:t xml:space="preserve">            Так, фио. дата примерно в время, реализуя свой</w:t>
        <w:tab/>
        <w:t xml:space="preserve"> преступный умысел, направленный на тайное хищение чужого имущества, действуя умышленно, из корыстных побуждений, находясь по месту своего жительства по адресу: адрес целью хищения чужого имущества. А именно винограда с поля, принадлежащего наименование организации, заранее приготовив с целью облегчения совершения преступления, 15 полиэтиленовых пакета, после чего проследовавна виноградное поле № 124, принадлежащее наименование организации, расположенное в границах земельного участка с кадастровым номером 90:15:телефон:1277, с географическими координатами в системе GPS 44.телефон северной широты, 34.телефон восточной долготы, в пределах городского адрес. Находясь на указанном поле дата в период с время до время фио руками сорвала принадлежащий наименование организации виноград сорта «Каберне Совиньон» общей массой 221 кг стоимостью сумма за 1 кг.. общей стоимостью сумма. Похищенное с время до время имущество фио сложила в заготовленные ею ранее пятнадцать полимерных пакетов, после чего отнесла в автомобиль «Донинвест Орион-М» государственный регистрационный знак М 525 ЕУ 82, припаркованный у указанного поля, однако свой преступный умысел. Непосредственно направленный на тайное хищение принадлежащего наименование организации винограда сорта «Каберне Совиньон» общей массой 221 кг. Стоимостью сумма за 1 кг.. общей стоимостью сумма, не довела до конца по независящим от нее обстоятельствам. Так как в время дата действия фио бели пресечены сотрудниками полиции.</w:t>
      </w:r>
    </w:p>
    <w:p w:rsidR="00A77B3E">
      <w:r>
        <w:t xml:space="preserve">            Подсудимая   фио согласившись с предъявленным ей обвинением  по ч.3 ст.30, ч.1 ст.158 УК РФ при вышеуказанных обстоятельствах, в соответствии с требованиями УПК РФ в ходе предварительного расследования заявила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ей добровольно, после консультации с защитником, при этом она понимает существо предъявленного ей обвинения и согласна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Потерпевший  фио в судебное заседание не явился; о времени и месте судебного заседания извещен надлежащим образом; направил в адрес суда заявление, в котором просил рассмотреть дело в его отсутствие, материальных претензий к обвиняемой он не имеет, так как материальный ущерб предприятию возмещен. Не возражает о рассмотрении уголовного дела в особом порядке, меру наказания оставить на усмотрение суда </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подсудимой  обвинение по ч.3 ст.30 ч.1 ст.158 УК РФ является обоснованным и подтверждается собранными по делу доказательствами,  суд  считает, что ходатайство подсудимой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подсудимой фио виновной в содеянном без проведения судебного разбирательства в общем порядке.</w:t>
      </w:r>
    </w:p>
    <w:p w:rsidR="00A77B3E">
      <w:r>
        <w:t xml:space="preserve">         Суд согласен с квалификацией действий подсудимой фио и квалифицирует его действия по ч.3 ст.30, ч.1 ст.158 УК РФ -  покушение на кражу, то есть тайное хищение чужого имущества, если при этом преступление не было доведено до конца по не зависящим от этого лица обстоятельствам.</w:t>
      </w:r>
    </w:p>
    <w:p w:rsidR="00A77B3E">
      <w:r>
        <w:t xml:space="preserve">        Помимо полного признания подсудимой своей вины, ее вина в предъявленном обвинении в совершении преступления, предусмотренного ч.3 ст.30, ч.1 ст.158 УК РФ, в полном объеме подтверждается собранными по делу доказательствами, указанными в обвинительном постановлении.  </w:t>
      </w:r>
    </w:p>
    <w:p w:rsidR="00A77B3E">
      <w:r>
        <w:t xml:space="preserve">         При назначении вида и размера наказания подсудимой суд в соответствии со ст.60 УК РФ учитывает характер и степень общественной опасности совершенного преступления, личность виновной, обстоятельства, смягчающие и отягчающие наказание, влияние наказания на исправление подсудимой и на условия жизни ее семьи.</w:t>
      </w:r>
    </w:p>
    <w:p w:rsidR="00A77B3E">
      <w:r>
        <w:t xml:space="preserve">        Подсудимая фио совершила преступление, относящееся в силу ст.15 УК РФ к категории преступлений небольшой тяжести. Вину в совершении этого преступления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которая ранее не судима;  на учете у врача-нарколога и врача психиатра не состоит; не трудоустроена; по месту жительства правоохранительными органами характеризуется посредственно.  </w:t>
      </w:r>
    </w:p>
    <w:p w:rsidR="00A77B3E">
      <w:r>
        <w:t xml:space="preserve">В силу ст.61 УК РФ в качестве смягчающих наказание обстоятельств суд признал: явку с повинной; совершение преступления впервые; активное способствование  раскрытию и расследованию преступления; признание вины и раскаяние в содеянном искренне; принесение устных извинений за совершенное преступление в зале судебного заседания.  </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санкцией ч.1 ст.158 УК РФ, суд считает возможным назначить подсудимой фио наказание, не связанное  с изоляцией  от общества, и назначить  ей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 Такое наказание назначается судом, поскольку фио будучи трудоспособным, официально не трудоустроена,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Назначение штрафа или иного вида и размера наказания суд считает нецелесообразным, поскольку  это  может повлиять на условия жизни семьи подсудимой, которая не трудоустроена, стабильного заработка не имеет.</w:t>
      </w:r>
    </w:p>
    <w:p w:rsidR="00A77B3E">
      <w:r>
        <w:t xml:space="preserve">           Размер обязательных работ исчислен и назначен судом в соответствии с требованиями ст. 49 УК РФ  на срок 180 часов.    </w:t>
      </w:r>
    </w:p>
    <w:p w:rsidR="00A77B3E">
      <w:r>
        <w:t xml:space="preserve">           В данном случае не имеется оснований для применения правил ч.1 и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руководствуясь ст.ст. 226.9, 307-309, 316, 322, 323 УПК  РФ, суд </w:t>
      </w:r>
    </w:p>
    <w:p w:rsidR="00A77B3E">
      <w:r>
        <w:t xml:space="preserve"> </w:t>
      </w:r>
    </w:p>
    <w:p w:rsidR="00A77B3E">
      <w:r>
        <w:t xml:space="preserve">                                                                ПРИГОВОРИЛ:</w:t>
      </w:r>
    </w:p>
    <w:p w:rsidR="00A77B3E">
      <w:r>
        <w:t xml:space="preserve">            </w:t>
      </w:r>
    </w:p>
    <w:p w:rsidR="00A77B3E">
      <w:r>
        <w:t xml:space="preserve">                 Признать фио виновной в совершении  преступления,   предусмотренного ч.3 ст.30, ч.1 ст.158 УК РФ,  и назначить ей наказание  в виде обязательных работ на срок 180 (сто восемьдесят) часов.  </w:t>
      </w:r>
    </w:p>
    <w:p w:rsidR="00A77B3E">
      <w:r>
        <w:t xml:space="preserve">          Разъяснить    фио  что в соответствии с ч.3 ст.49 УК РФ в случае злостного уклонения осужденной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Вещественные доказательства: автомобиль «Донинвест Орион-М» государственный регистрационный знак М 525 ЕУ 82 после вступления приговора в законную силу  считать возвращенным  свидетелю фио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