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1-22-19/2018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подсудимого    фио,       </w:t>
      </w:r>
    </w:p>
    <w:p w:rsidR="00A77B3E">
      <w:r>
        <w:t>защитника - адвоката  фио,  предоставившего удостоверение №1631, ордер №511  от дата,</w:t>
      </w:r>
    </w:p>
    <w:p w:rsidR="00A77B3E">
      <w:r>
        <w:t xml:space="preserve"> рассмотрев в открытом судебном заседании  уголовное дело в отношении  </w:t>
      </w:r>
    </w:p>
    <w:p w:rsidR="00A77B3E">
      <w:r>
        <w:t xml:space="preserve">Билялова   Фирдеса  Ризаевича, паспортные данные,  Узб.ССР; зарегистрированного по адресу: адрес, фактически   проживающего по адресу: адрес; гражданина РФ; со средним образованием; не состоящего в зарегистрированном браке;  официально не трудоустроенного;  ранее  судимого:  </w:t>
      </w:r>
    </w:p>
    <w:p w:rsidR="00A77B3E">
      <w:r>
        <w:t>- дата Алуштинским городским судом по ч.1 ст.187 УК Украины  к  дата    лишения свободы;</w:t>
      </w:r>
    </w:p>
    <w:p w:rsidR="00A77B3E">
      <w:r>
        <w:t>- дата Алуштинским городским судом по  ч.2 ст.186 УК Украины  к дата 7 месяцам  лишения свободы;</w:t>
      </w:r>
    </w:p>
    <w:p w:rsidR="00A77B3E">
      <w:r>
        <w:t>- дата Алуштинским городским судом по  ч.2 ст.186 УК Украины  к дата    лишения свободы; дата  постановлением Железнодорожного  районного суда адрес приговор  приведен  в соответствие  с УК РФ, после чего стал считаться осужденным по п.п. «а», «г» ч.2 ст.161 УК РФ  к дата  лишения свободы; дата постановлением Железнодорожного  районного суда адрес  освобожден  условно-досрочно от отбывания оставшейся части наказания  в размере дата 5 месяцев  14 дней;</w:t>
      </w:r>
    </w:p>
    <w:p w:rsidR="00A77B3E">
      <w:r>
        <w:t>обвиняемого в совершении преступления, предусмотренного ст. 319  УК РФ,</w:t>
      </w:r>
    </w:p>
    <w:p w:rsidR="00A77B3E">
      <w:r>
        <w:t xml:space="preserve">                                                       У С Т А Н О В И Л:</w:t>
      </w:r>
    </w:p>
    <w:p w:rsidR="00A77B3E">
      <w:r>
        <w:t xml:space="preserve">              фио Ф.Р.совершил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              дата примерно в время участковый уполномоченный полиции ОУУП и ПДН ОМВД России по адрес фио (далее – сотрудник полиции), находясь при исполнении своих должностных обязанностей в форменном обмундировании сотрудника правоохранительных органов (сотрудника Министерства внутренних дел РФ) и являясь представителем власти, около здания по адресу: адрес, заметил фио, который по внешним признакам (невнятная речь, неуверенная походка, резкий запах алкоголя из полости рта) находился в состоянии алкогольного опьянения. Поскольку в действиях фио, появившегося в общественном месте в состоянии алкогольного опьянения, имелись признаки административного правонарушения, предусмотренного ст.20.21 КоАП РФ, сотрудник полиции фио потребовал от фио предъявить документы, удостоверяющие его личность, на что последний ответил отказом, в связи с чем фио посадил фио в служебный автомобиль полиции и доставил последнего в ОМВД России по адрес, после чего сотрудник полиции фио совместно со старшим участковым уполномоченным полиции ОУУП и ПДН ОМВД России по адрес фио, который также находился при исполнении своих должностных обязанностей в форменном обмундировании сотрудников правоохранительных органов (сотрудника Министерства внутренних дел РФ) и являлся представителем власти, посадили фио в служебный автомобиль полиции и дата примерно в 19 часов  доставили фио в приемное отделение ГБУЗ РК «Алуштинская ЦГБ» по адресу: адрес, для прохождения медицинского освидетельствования на предмет нахождения последнего в</w:t>
      </w:r>
    </w:p>
    <w:p w:rsidR="00A77B3E">
      <w:r>
        <w:t>состоянии алкогольного опьянения.</w:t>
      </w:r>
    </w:p>
    <w:p w:rsidR="00A77B3E">
      <w:r>
        <w:t xml:space="preserve"> После этого дата примерно в 19 часов в помещении приемного отделения ГБУЗ РК «Алуштинская ЦГБ» по адресу: адрес, фио, находясь в состоянии алкогольного опьянения, осознавая, что  сотрудники полиции фио и фио являются представителями власти, находятся при исполнении своих должностных обязанностей в форменном обмундировании сотрудников полиции, в присутствии представителей общественности фио и фио умышленно высказал в адрес  сотрудников полиции фио и  фио нецензурные оскорбительные выражения, назвав их словами оскорбительного значения, которые унизили их честь и достоинство.</w:t>
      </w:r>
    </w:p>
    <w:p w:rsidR="00A77B3E">
      <w:r>
        <w:t xml:space="preserve">               Публичные оскорбления присутствующие на месте происшествия представители общественности фио и фио, воспринимали как высказываемые в отношении представителей власти, при исполнении ими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Потерпевшие  фио и фио в судебное заседание не явились, о времени и месте   судебного разбирательства извещены надлежащим образом; направили в адрес суда   телефонограммы и заявление, в которых просили рассмотреть дело в их отсутствие, указали, что согласны  на рассмотрение  уголовного дела  в особом порядке,  разрешение вопроса  о назначении  подсудимому наказания оставили на усмотрение суда.</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официально не трудоустроен; по месту жительства характеризуется  отрицательно;  на учете у врача психиатра  не состоит;  состоит на учете у врача нарколога с дата с диагнозом «злоупотребление  алкоголем»; ранее   неоднократно судим;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признает:  явку с повинной; полное признание подсудимым своей вины  и раскаяние в содеянном; отрицательное отношение к совершенному  деянию; принесение извинений  потерпевшим.  </w:t>
      </w:r>
    </w:p>
    <w:p w:rsidR="00A77B3E">
      <w:r>
        <w:t xml:space="preserve">        В силу ч.1 ст.18,  п. «а» ч.1 ст.63 УК РФ  обстоятельством, отягчающим наказание подсудимого,  суд признает рецидив преступления.</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поскольку сам по себе факт  употребления алкоголя и совершение в этом состоянии преступления, не позволяет учитывать данное обстоятельство в качестве отягчающего наказание. Как пояснил подсудимый, нахождение его в состоянии алкогольного опьянения не повлияло на совершение им противоправных действий; он искренне раскаивается в их совершении, в связи с чем устно принес извинения потерпевшим.</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который состоит   на учете у врача нарколога с   с диагнозом «злоупотребление  алкоголем», официально  не трудоустроен, сведений  о его доходах не имеется; учел влияние назначенного наказания на его исправление  и на условия жизни его семьи; обстоятельства, смягчающие наказание; обстоятельства, отягчающие наказание; мнение лиц, участвующих в деле, относительно  вида и размера  наказания. </w:t>
      </w:r>
    </w:p>
    <w:p w:rsidR="00A77B3E">
      <w:r>
        <w:t xml:space="preserve">                 Суд также учел, что подсудимый совершил преступление не впервые, будучи ранее судимым за тяжкие преступления, имея не снятые и не погашенные судимости,  реально отбывав назначенное наказание в виде лишения свободы, тем самым на путь исправления не встал и вновь  совершил преступление.  </w:t>
      </w:r>
    </w:p>
    <w:p w:rsidR="00A77B3E">
      <w:r>
        <w:t xml:space="preserve">                На основании вышеизложенного, проанализировав все виды наказаний, предусмотренные  санкцией ст. 319  УК РФ, с учетом мнения государственного обвинителя, защитника, подсудимого, руководствуясь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суд назначает  фио наказание в виде исправительных работ.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При назначении наказания подсудимому судом учитываются правила ч.5 ст.62, ч.2 ст.68  УК РФ.  </w:t>
      </w:r>
    </w:p>
    <w:p w:rsidR="00A77B3E">
      <w:r>
        <w:t xml:space="preserve">      Суд не находит оснований для применения  положений  ст. 64, ч.3 ст.68 УК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Билялова   Фирдеса  Ризаевича  виновным в совершении  преступления,   предусмотренного  ст.319 УК РФ,  и назначить ему  наказание в виде   исправительных работ сроком на 4 (четыре) месяца в местах, определяемых органом местного самоуправления по согласованию с уголовно-исполнительной инспекцией, но в районе места жительства осужденного, с удержанием из заработка по 5% ежемесячно в доход государства.</w:t>
      </w:r>
    </w:p>
    <w:p w:rsidR="00A77B3E">
      <w:r>
        <w:t xml:space="preserve">                Разъяснить  фио, что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