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1-22-27/2017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защитника  фио, представившего удостоверение №1152, ордер №351 от дата,</w:t>
      </w:r>
    </w:p>
    <w:p w:rsidR="00A77B3E">
      <w:r>
        <w:t xml:space="preserve"> рассмотрев в открытом судебном заседании  уголовное дело в отношении  </w:t>
      </w:r>
    </w:p>
    <w:p w:rsidR="00A77B3E">
      <w:r>
        <w:t xml:space="preserve"> фио, паспортные данные; гражданина РФ; зарегистрированного по адресу: адрес; фактически проживающего по адресу:   адрес, гараж №дата; со средним  образованием; состоящего в зарегистрированном браке; имеющего на иждивении несовершеннолетнего ребенка  фио, паспортные данные; военнообязанного; официально не трудоустроенного; не состоящего на учете у врача психиатра и врача нарколога; ранее не судимого, </w:t>
      </w:r>
    </w:p>
    <w:p w:rsidR="00A77B3E">
      <w:r>
        <w:t xml:space="preserve">           обвиняемого в совершении преступления, предусмотренного ч.1 ст. 171.2  УК РФ,</w:t>
      </w:r>
    </w:p>
    <w:p w:rsidR="00A77B3E">
      <w:r>
        <w:t xml:space="preserve">                                                       У С Т А Н О В И Л:</w:t>
      </w:r>
    </w:p>
    <w:p w:rsidR="00A77B3E">
      <w:r>
        <w:t xml:space="preserve">               фио совершил преступление в сфере экономической деятельности, предусмотренное ч.1 ст.171.2  УК РФ  -  незаконную организацию и проведение азартных игр с использованием игрового оборудования вне игорной зоны, при следующих обстоятельствах:</w:t>
      </w:r>
    </w:p>
    <w:p w:rsidR="00A77B3E">
      <w:r>
        <w:t xml:space="preserve">             в соответствии с ч.ч. 1, 3-4 ст.5 Федерального закона № 244-ФЗ от дата «О государственном регулировании деятельности по организации и проведению азартных игр о внесении изменений в некоторые законодательные акты Российской Федерации» (далее – Федеральный закон) деятельность по организации и проведению азартных игр может осуществляться исключительно организаторами азартных игр при соблюдении требований, предусмотренных вышеуказанным Федеральным законом, другими Федеральными законами, законами субъектов Российской Федерации иными нормативными правовыми актами. Игорные заведения могут быть открыты исключительно в игорных зонах в порядке, установленном указанным Федеральным законом. В силу ч.1 ст.6 вышеуказанного Федерального закона организаторами азартных игр могут выступать исключительно юридические лица, зарегистрированные в установленном порядке на адрес, а частью 2 ст. 9 названного закона определены  пять игорных зон на адрес, где разрешено организовывать и проводить азартные игры.  Так,  в соответствии с положениями ч.4.1 ст.9 вышеуказанного Федерального закона, Постановления Правительства РФ  от дата №367  «Об утверждении Положения о создании и ликвидации игорных зон",  ст.84 Конституции адрес, ст.41  Закона адрес от дата №5-ЗРК «О системе исполнительных органов государственной власти адрес»,  Закона  адрес   от дата  №170-ЗРК  «О государственном регулировании деятельности по организации и проведению азартных игр в игорной зоне на территории адрес», Распоряжением Совета министров  адрес №624-р от дата игорная зона создана на территории адрес на территории муниципального образования городской адрес в районе адрес  в границах земельного участка с кадастровым номером 90:25:телефон:418.  </w:t>
      </w:r>
    </w:p>
    <w:p w:rsidR="00A77B3E">
      <w:r>
        <w:t xml:space="preserve"> В дата  фио, осознавая, что  деятельность  по организации  и проведению  азартных игр  на территории адрес вне игорной зоны запрещена, решил заняться организацией  и проведением  азартных игр с использованием игрового оборудования (игровых автоматов)  в адрес.</w:t>
      </w:r>
    </w:p>
    <w:p w:rsidR="00A77B3E">
      <w:r>
        <w:t xml:space="preserve"> С  этой целью  фио использовал  арендованное  помещение первого этажа  по адресу: адрес, а также   приобретенные ранее  на собственные денежные средства 6 игровых автоматов, которые самостоятельно установил  и подключил  к электропитанию, приведя их тем самым, в рабочее состояние, позволяющее клиентам играть с их помощью  в азартные игры, а также самостоятельно  организовал порядок  и режим работы игрового зала.</w:t>
      </w:r>
    </w:p>
    <w:p w:rsidR="00A77B3E">
      <w:r>
        <w:t xml:space="preserve">  Организовав деятельность игрового зала, фио в  период времени  с дата по дата, являясь фактическим руководителем игрового зала, расположенного по вышеуказанному адресу, умышленно с целью  извлечения  дохода, используя ранее приобретенные игровые автоматы, вне игорной зоны осуществлял незаконную деятельность по проведению азартных игр с использованием игровых автоматов, в результате чего  за вышеуказанный период извлек доход  на общую сумму  не менее сумма При этом фио не только контролировал  работу игрового зала, но  и единолично  распоряжался прибылью от незаконной  его деятельности.</w:t>
      </w:r>
    </w:p>
    <w:p w:rsidR="00A77B3E">
      <w:r>
        <w:t xml:space="preserve"> </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ч.1 ст.171.2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Таким образом, соблюдены условия постановления приговора без проведения судебного разбирательства в общем порядке, предусмотренные ст. 314 УПК РФ.</w:t>
      </w:r>
    </w:p>
    <w:p w:rsidR="00A77B3E">
      <w:r>
        <w:t xml:space="preserve">               Рассмотрев ходатайство подсудимого, выяснив мнение государственного обвинителя,  защитника,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ч.1 ст.171.2 УК РФ – как  незаконную организацию и проведение азартных игр с использованием игрового оборудования вне игорной зоны.  </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ранее не судим; на учете у врача-нарколога и врача-психиатра не состоит; состоит в зарегистрированном браке;  имеет на иждивении несовершеннолетнего ребенка  фио, паспортные данные; по месту правовой регистрации характеризуется  положительно, по месту фактического проживания  характеризуется посредственно, жалоб и заявлений в отношении него не поступало; официально не трудоустроен;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явку с повинной; полное признание своей вины и раскаяние в содеянном; наличие на иждивении  несовершеннолетнего ребенка.</w:t>
      </w:r>
    </w:p>
    <w:p w:rsidR="00A77B3E">
      <w:r>
        <w:t xml:space="preserve">      Обстоятельств, отягчающих наказание, предусмотренных ст.63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 мнение лиц, участвующих в деле, относительно  вида и размера  наказании: государственный обвинитель просил назначить подсудимому штраф в размере сумма; защитник и подсудимый – назначить штраф в минимальном размере.</w:t>
      </w:r>
    </w:p>
    <w:p w:rsidR="00A77B3E">
      <w:r>
        <w:t xml:space="preserve">               На основании вышеизложенного, проанализировав все виды наказаний, предусмотренные санкцией ч.1 ст.171.2 УК РФ, с учетом конкретных обстоятельств совершенного преступления, имущественного положения подсудимого и его семьи, личности подсудимого суд считает  целесообразным назначить  фио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будучи трудоспособным, официально не трудоустроен, не имеет  постоянного стабильного источника дохода, живет на случайные заработки, не является лицом, указанным в ч.4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Размер обязательных работ исчислен и назначен судом в соответствии с требованиями ст. 49 УК РФ  на срок 180 часов - в минимальном размере, предусмотренном санкцией ч.1  ст.171.2 УК РФ.</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ст.299 УПК РФ.</w:t>
      </w:r>
    </w:p>
    <w:p w:rsidR="00A77B3E">
      <w:r>
        <w:t xml:space="preserve">                 На основании вышеизложенного, руководствуясь ст.ст. 307-309, 316, 322, 323 УПК  РФ, суд  </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ч.1 ст.171.2 УК РФ,  и назначить ему  наказание в виде обязательных работ   на срок 180 (сто восемьдесят) часов.    </w:t>
      </w:r>
    </w:p>
    <w:p w:rsidR="00A77B3E">
      <w:r>
        <w:t xml:space="preserve">                фио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 по делу:</w:t>
      </w:r>
    </w:p>
    <w:p w:rsidR="00A77B3E">
      <w:r>
        <w:t>- билет Банка России номиналом 1000руб. серии оь телефон,  билет Банка  России номиналом 1000руб. серии лб телефон, билет Банка  России номиналом 1000руб. серии  ПИ телефон, билет Банка  России номиналом 1000руб. серии   нн телефон, билет Банка  России номиналом 500руб. серии ЛМ телефон – конфисковать, обратив в собственность государства   в соответствии с требованием ст. 104.1 УК РФ;</w:t>
      </w:r>
    </w:p>
    <w:p w:rsidR="00A77B3E">
      <w:r>
        <w:t xml:space="preserve"> - семь  механических ключей, игровой автомат №1, игровой автомат №2, игровой автомат №№,  игровой автомат №4,  игровой автомат №5, игровой автомат №6, системный блок «Soprano VX» , хранящиеся  в камере вещественных доказательств СО по адрес ГСУ СК России по адрес  по адресу: адрес - по вступлению приговора в законную силу  уничтожить.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