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1-22-29/2017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подсудимой фио,   </w:t>
      </w:r>
    </w:p>
    <w:p w:rsidR="00A77B3E">
      <w:r>
        <w:t>защитника фио, представившей удостоверение №1603, ордер №.421 от  дата,</w:t>
      </w:r>
    </w:p>
    <w:p w:rsidR="00A77B3E">
      <w:r>
        <w:t xml:space="preserve">           рассмотрев в открытом судебном заседании  уголовное дело в отношении  </w:t>
      </w:r>
    </w:p>
    <w:p w:rsidR="00A77B3E">
      <w:r>
        <w:t>фио, паспортные данные гражданки РФ; зарегистрированной по адресу: адрес; фактически проживающей по адресу: адрес; со средним образованием; не состоящей в зарегистрированном браке; не состоящей на учете у врача-нарколога и врача-психиатра; работающей в ЖСК «Южный» дворником;  ранее судимой: дата мировым судьей  судебного участка  №22 Алуштинского судебного района (городской адрес) адрес  по п.«в» ч.2 ст.115, ч.1 ст.119 УК РФ к  400 часам обязательных работ, отбывание наказания начато с дата, отбыто  16 часов;  не отбыто 384 часа,</w:t>
      </w:r>
    </w:p>
    <w:p w:rsidR="00A77B3E">
      <w:r>
        <w:t xml:space="preserve">           обвиняемой в совершении преступления, предусмотренного ст. 319  УК РФ,</w:t>
      </w:r>
    </w:p>
    <w:p w:rsidR="00A77B3E">
      <w:r>
        <w:t xml:space="preserve">                                                       У С Т А Н О В И Л:</w:t>
      </w:r>
    </w:p>
    <w:p w:rsidR="00A77B3E">
      <w:r>
        <w:t xml:space="preserve">               фио совершила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дата участковый уполномоченный полиции группы участковых уполномоченных полиции и по делам  несовершеннолетних  отделения полиции №1 (дислокация адрес) ОМВД России по адрес  капитан полиции фио (далее – сотрудник полиции Российской Федерации), назначенный на эту должность Приказом начальника ОМВД России по адрес  №326 л/с от дата, находясь при исполнении своих должностных обязанностей в форменном обмундировании сотрудника правоохранительных органов и являясь представителем власти, осуществлял дежурство  в составе следственно-оперативной группы и был  направлен  дежурным дежурной  части    для проверки поступившего  дата в время сообщения о том, что  по адресу: адрес, произошел семейный конфликт. Прибыв по вышеуказанному адресу, сотрудник полиции фио устно опросил лиц, находившихся в вышеуказанной квартире – фио, фио и фио по обстоятельствам поступившего сообщения, после чего отбирал  объяснения  у фио и его супруги фио </w:t>
      </w:r>
    </w:p>
    <w:p w:rsidR="00A77B3E">
      <w:r>
        <w:t>При этом фио дата  в период времени с 20 часов  до время,  находясь по вышеуказанному адресу в состоянии алкогольного опьянения, будучи  недовольной  тем, что сотрудник полиции Российской Федерации  фио не  выполняет ее требования по выселению всех присутствующих в квартире лиц, осознавая, что  он  является представителем власти, находится при исполнении своих должностных обязанностей в форменном обмундировании сотрудника полиции, в присутствии   представителей общественности  фио и фио, умышленно высказала в адрес сотрудника полиции Российской Федерации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сотрудник полиции Российской Федерации  фио   и присутствующие на месте происшествия представители общественности  фио и фио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обвиняемая  фио  заявила ходатайство о рассмотрении уголовного дела и постановлении приговора в особом порядке без проведения судебного разбирательства в связи с ее согласием с обвинением.</w:t>
      </w:r>
    </w:p>
    <w:p w:rsidR="00A77B3E">
      <w:r>
        <w:t xml:space="preserve">               В судебном заседании подсудимая  фио с предъявленным обвинением   полностью согласилась и поддержала ходатайство о рассмотрении уголовного дела в особом порядке. Пояснила суду, что ходатайство заявлено ею добровольно и после консультации с защитником, она осознает последствия постановления приговора без проведения судебного разбирательства в общем порядке, ей понятно обвинительное  заключение и изложенные в нём доказательства, которые она не оспаривает, согласна с предъявленным обвинением и квалификацией ее действий, признает себя виновной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направил в адрес суда   телефонограмму, в которой просит рассмотреть дело в его отсутствие, согласен  на рассмотрение  уголовного дела  в особом порядке,  разрешение вопроса  о назначении  подсудимой наказания оставил на усмотрение суда.</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подсудимой,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подсудимой фио и квалифицирует ее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Подсудимая   фио совершила преступление, относящееся в силу ст.15 УК РФ к категории преступлений небольшой тяжести. Вину в совершении этого преступления признала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фио не состоит в зарегистрированном браке; по месту жительства характеризуется с  посредственной стороны, склонна к нарушениям общественного порядка и систематическому злоупотреблению спиртными напитками; к административной ответственности не привлекалась;   на учете у врача-нарколога и врача-психиатра не состоит;  с дата трудоустроена в ЖСК «Южный» дворником;  ранее судима: дата мировым судьей  судебного участка №22 Алуштинского судебного района (городской адрес) адрес  по п.«в» ч.2 ст.115, ч.1 ст.119 УК РФ к  400 часам обязательных работ, отбывание наказания начато с дата, отбыто 16 часов;  не отбыто 384 часа; избранную в отношении нее меру пресечения в виде подписки о невыезде не нарушала (л.д.128-142).  </w:t>
      </w:r>
    </w:p>
    <w:p w:rsidR="00A77B3E">
      <w:r>
        <w:t xml:space="preserve">              В силу ст.61 УК РФ в качестве смягчающих наказание обстоятельств  суд  учел, что подсудимая  полностью признала  свою вину, в содеянном раскаялась, пояснив, что принесла извинения потерпевшему;  положительные характеристики с места работы подсудимой.  </w:t>
      </w:r>
    </w:p>
    <w:p w:rsidR="00A77B3E">
      <w:r>
        <w:t xml:space="preserve">               В соответствии со ст.63 ч.1.1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подсудимой при совершении преступления, а также личность виновной, суд признает обстоятельством, отягчающим наказание,  совершение подсудимой преступления в состоянии опьянения, вызванном употреблением алкоголя, поскольку нахождение ее в момент совершения преступления в состоянии алкогольного опьянения следует из формулировки обвинения, с которым она согласилась, заявив ходатайство о рассмотрении дела в особом порядке судебного разбирательства.  Согласно  Акту наркологического освидетельствования №1449 от дата фио страдает  алкоголизмом, нуждается в принудительном  лечении.  Из пояснений подсудимой следует, что  нахождение в состоянии алкогольного опьянения повлияло на ее поведение при совершении противоправных деяний, в трезвом состоянии она не совершила бы такого деяния.</w:t>
      </w:r>
    </w:p>
    <w:p w:rsidR="00A77B3E">
      <w:r>
        <w:t xml:space="preserve">              Других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подсудимой к содеянному; данные о личности подсудимой, ее материальное положение; влияние назначенного наказания на ее исправление и на условия жизни ее семьи; обстоятельства, смягчающие наказание; обстоятельство, отягчающее наказание; мнение лиц, участвующих в деле, относительно  вида и размера  наказания. </w:t>
      </w:r>
    </w:p>
    <w:p w:rsidR="00A77B3E">
      <w:r>
        <w:t xml:space="preserve">               Принимая во внимание наличие обстоятельства, отягчающего наказание; то обстоятельство, что подсудимая совершила преступление не впервые, будучи ранее судимой за преступления небольшой тяжести, имея не снятую и не погашенную судимость, не отбыв  ранее назначенное наказание; официально трудоустроена только дата, имеет  маленький размер  заработной платы,  а поэтому  суд  не может назначить ей наиболее мягкий вид наказания, предусмотренный  санкцией статьи 319 УК РФ, в виде штрафа. </w:t>
      </w:r>
    </w:p>
    <w:p w:rsidR="00A77B3E">
      <w:r>
        <w:t xml:space="preserve">               На основании вышеизложенного, проанализировав все виды наказаний, предусмотренные  санкцией ст. 319  УК РФ,   руководствуясь требованиями ст.43, ч.1 ст.60 УК РФ в целях восстановления социальной справедливости, исправления подсудимой, предупреждения совершения им новых преступлений, суд назначает фио наказание в виде  обязательных работ.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подсудимой и иных обстоятельств, судом не установлено.</w:t>
      </w:r>
    </w:p>
    <w:p w:rsidR="00A77B3E">
      <w:r>
        <w:t xml:space="preserve">      При назначении наказания подсудимой судом не учитываются правила ч.5 ст.62 УК РФ, поскольку назначенный вид наказания  не является  наиболее  строгим из числа наказаний, предусмотренных санкцией статьи 319 УК РФ.  </w:t>
      </w:r>
    </w:p>
    <w:p w:rsidR="00A77B3E">
      <w:r>
        <w:t xml:space="preserve">               Оснований для применения положений ст. 64 УК РФ суд   не  усматривает.</w:t>
      </w:r>
    </w:p>
    <w:p w:rsidR="00A77B3E">
      <w:r>
        <w:t xml:space="preserve">                Поскольку подсудимая полностью не отбыла наказание, назначенное приговором от  дата, окончательное наказание ей должно быть назначено по совокупности приговоров по правилам ст.70 УК РФ. Согласно ч.1 ст.70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виновной в совершении  преступления,   предусмотренного  ст.319 УК РФ,  и назначить ей  наказание в виде  обязательных работ на срок 70 (семьдесят) часов.  </w:t>
      </w:r>
    </w:p>
    <w:p w:rsidR="00A77B3E">
      <w:r>
        <w:t xml:space="preserve">               На основании ст.70 УК РФ по совокупности приговоров к назначенному по настоящему приговору наказанию частично присоединить неотбытую часть  наказания по приговору от дата мирового судьи  судебного участка №22 Алуштинского судебного района (городской адрес) адрес,  и окончательно, с учетом правил ч.ч.1, 2, 4 ст.70 УК РФ, назначить наказание в виде  обязательных работ на срок  420 (четыреста двадцать)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осужденной.</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