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1-23-39/2018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w:t>
      </w:r>
    </w:p>
    <w:p w:rsidR="00A77B3E">
      <w:r>
        <w:t>защитника - адвоката фио, предоставившего удостоверение №1152, ордер №72  от дата,</w:t>
      </w:r>
    </w:p>
    <w:p w:rsidR="00A77B3E">
      <w:r>
        <w:t xml:space="preserve"> рассмотрев в открытом судебном заседании в особом порядке  уголовное дело в отношении  </w:t>
      </w:r>
    </w:p>
    <w:p w:rsidR="00A77B3E">
      <w:r>
        <w:t xml:space="preserve">             фио, паспортные данные, УССР; гражданина РФ;   зарегистрированного  и проживающего по адресу: адрес; со средним специальным образованием; не состоящего в зарегистрированном браке;  военнообязанного; не состоящего на учете  у  врача-психиатра и врача-нарколога; официально не трудоустроенного; ранее привлекавшегося к административной ответственности; ранее не судимого, обвиняемого в совершении преступления, предусмотренного ст.264.1 УК РФ,</w:t>
      </w:r>
    </w:p>
    <w:p w:rsidR="00A77B3E">
      <w:r>
        <w:t xml:space="preserve">                                                             У С Т А Н О В И Л:</w:t>
      </w:r>
    </w:p>
    <w:p w:rsidR="00A77B3E"/>
    <w:p w:rsidR="00A77B3E">
      <w:r>
        <w:t xml:space="preserve">                    фио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Ялтинского городского суда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игнорируя  требования  ст.32.7 КоАП РФ  штраф не  оплатил,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В700ВК01, после чего запустив двигатель автомобиля, стал управлять им, и дата примерно в время на  автодороге  по адрес около дома №1 адрес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(резкое изменение окраски кожных покровов лица; поведение, не соответствующее обстановке), в связи с чем водитель  был отстранён от управления транспортным средством и в нарушение требований п.п. 2.3.2, 2.7 ПДД РФ от законного требования уполномоченного должностного лица пройти медицинское освидетельствование на состояние опьянения отказался.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иждивенцев не имеет; не трудоустроен; по месту  жительства   характеризуется   удовлетворительно;   на учете у врача-нарколога и врача-психиатра не состоит; ранее привлекался к административной ответственности; ранее не судим (л.д.60-66);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своей вины, чистосердечное раскаяние в содеянном.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необходимым назначить   фио наказание, не связанное  с изоляцией  от общества,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При этом суд учел, что фио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200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из числа предусмотренных санкцией статьи.  </w:t>
      </w:r>
    </w:p>
    <w:p w:rsidR="00A77B3E">
      <w:r>
        <w:t xml:space="preserve">                В качестве дополнительного наказания подсудимому следует назначить наказание  виде лишения права заниматься деятельностью, связанной с управлением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ч.1 ст. 299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Руднева фио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на срок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В700ВК01  после вступления приговора в законную силу   оставить   у  законного  владельца  транспортного средства фио.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