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Дело № 1-23-7/2026</w:t>
        <w:tab/>
        <w:tab/>
        <w:t xml:space="preserve">              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фио, при ведении протокола судебного заседания помощников судьи фио 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фио;</w:t>
      </w:r>
    </w:p>
    <w:p w:rsidR="00A77B3E">
      <w:r>
        <w:t>подсудимой – фио, личность установлена по паспорту гражданина Российской Федерации,  а также в судебном заседании;</w:t>
      </w:r>
    </w:p>
    <w:p w:rsidR="00A77B3E">
      <w:r>
        <w:t>потерпевшей – фио., личность установлена по паспорту гражданина Российской Федерации;</w:t>
      </w:r>
    </w:p>
    <w:p w:rsidR="00A77B3E">
      <w:r>
        <w:t>защитника – фио, представившей удостоверение адвоката, а также ордер;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зарегистрированной по адресу: адрес, гражданки Российской Федерации, образование среднее, официально нетрудоустроенной, пенсионерка по возрасту, невоеннообязанная, ранее не судима, на учете у врача психиатра, врача нарколога не состоящая, по месту жительства характеризующаяся положительно, обвиняемой в совершении преступления, предусмотренного частью 1 статьи 119 УК РФ, </w:t>
      </w:r>
    </w:p>
    <w:p w:rsidR="00A77B3E">
      <w:r>
        <w:t>УСТАНОВИЛ:</w:t>
      </w:r>
    </w:p>
    <w:p w:rsidR="00A77B3E">
      <w:r>
        <w:t>Как установлено судом,  фио дата примерно в время, находясь на кухне, по месту своего жительства, в квартире №20 д. 12 по адрес, адрес, в ходе внезапно возникших неприязненных отношений с фио, осознавая противоправный характер и общественную опасность своих действий, предвидя наступление общественно опасных последствий и желая их наступления, действуя осознанно и целенаправленно, с прямым умыслом, направленным на угрозу убийством, с целью оказания устрашающего воздействия, желая вызвать у фио чувство тревоги и беспокойства за свою жизнь и безопасность, из тумбочки, расположенной на кухне вышеуказанной квартиры взяла кухонный топор, с которым направилась в прихожую кв. 20 д. 12 по ул. адрес Алушты.</w:t>
      </w:r>
    </w:p>
    <w:p w:rsidR="00A77B3E">
      <w:r>
        <w:t>В указанном месте, в указанное время, фио, продолжая реализовывать свой преступный умысел, направленный на угрозу убийством фио, удерживая в своей правой руке кухонный топор, направилась в сторону потерпевшей, сокращая при этом расстояние между ними. После чего, подойдя к фио на близкое расстояние, высказала в ее адрес словесные угрозы убийством, а именно произнесла фразу: «Я тебя сейчас убью, тварь!».</w:t>
      </w:r>
    </w:p>
    <w:p w:rsidR="00A77B3E">
      <w:r>
        <w:t>При этом фио в сложившейся ситуации, видя, что фио Ж .Г. находится в возбужденном, агрессивном состоянии, а также в непосредственной близости от нее, использует для устрашения своих действий топор, восприняла высказанные угрозы убийством реально и опасалась за свою жизнь и здоровье.</w:t>
      </w:r>
    </w:p>
    <w:p w:rsidR="00A77B3E">
      <w:r>
        <w:t>Своими умышленными действиями фио совершила преступление, предусмотренное ч. 1 ст. 119 УК РФ - угроза убийством, если имелись основания опасаться осуществления этой угрозы.</w:t>
      </w:r>
    </w:p>
    <w:p w:rsidR="00A77B3E">
      <w:r>
        <w:t>дата в ходе судебного заседания от потерпевшей фио поступило заявление о прекращении уголовного дела в отношении фио, в связи с примирением с подсудимой.</w:t>
      </w:r>
    </w:p>
    <w:p w:rsidR="00A77B3E">
      <w:r>
        <w:t xml:space="preserve">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Преступление, предусмотренное частью 1 статьи 119 УК РФ  является преступлением небольшой тяжести. фио ранее не судима. Подсудимая примирилась с потерпевшей, которая не имеет к ней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1 статьи 119 УК РФ,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 в соответствии со статьей 76  УК РФ от уголовной ответственности, предусмотренной частью 1 статьи 119 УК РФ  УК РФ освободить.</w:t>
      </w:r>
    </w:p>
    <w:p w:rsidR="00A77B3E">
      <w:r>
        <w:t>Уголовное дело по обвинению фио, обвиняемой в совершении преступления предусмотренного частью 1 статьи 119 УК РФ,  производством прекратить, в связи с примирением сторон.</w:t>
      </w:r>
    </w:p>
    <w:p w:rsidR="00A77B3E">
      <w:r>
        <w:t>Вещественное доказательство – топор кухонный, изъятый дата, хранящийся в камере вещественных доказательств ОМВД России по адрес, возвратить фио по принадлежности.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