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1-23-18/2021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секретарем </w:t>
      </w:r>
      <w:r>
        <w:t>фио</w:t>
      </w:r>
    </w:p>
    <w:p w:rsidR="00A77B3E">
      <w:r>
        <w:t xml:space="preserve">с участием: государственного обвинителя старшего помощника прокурора адрес </w:t>
      </w:r>
      <w:r>
        <w:t>фио</w:t>
      </w:r>
      <w:r>
        <w:t>;</w:t>
      </w:r>
    </w:p>
    <w:p w:rsidR="00A77B3E">
      <w:r>
        <w:t xml:space="preserve">несовершеннолетнего подсудимого – </w:t>
      </w:r>
      <w:r>
        <w:t>фио</w:t>
      </w:r>
      <w:r>
        <w:t>;</w:t>
      </w:r>
    </w:p>
    <w:p w:rsidR="00A77B3E">
      <w:r>
        <w:t xml:space="preserve">законного представителя несовершеннолетнего подсудимого – </w:t>
      </w:r>
      <w:r>
        <w:t>фио</w:t>
      </w:r>
      <w:r>
        <w:t>;</w:t>
      </w:r>
    </w:p>
    <w:p w:rsidR="00A77B3E">
      <w:r>
        <w:t xml:space="preserve">защитника </w:t>
      </w:r>
      <w:r>
        <w:t xml:space="preserve">– </w:t>
      </w:r>
      <w:r>
        <w:t>фио</w:t>
      </w:r>
      <w:r>
        <w:t xml:space="preserve">  предс</w:t>
      </w:r>
      <w:r>
        <w:t xml:space="preserve">тавившего удостоверение, а также ордер №113 </w:t>
      </w:r>
      <w:r>
        <w:t>от</w:t>
      </w:r>
      <w:r>
        <w:t xml:space="preserve"> дата;</w:t>
      </w:r>
    </w:p>
    <w:p w:rsidR="00A77B3E">
      <w:r>
        <w:t xml:space="preserve">несовершеннолетнего потерпевшего – </w:t>
      </w:r>
      <w:r>
        <w:t>фио</w:t>
      </w:r>
      <w:r>
        <w:t>;</w:t>
      </w:r>
    </w:p>
    <w:p w:rsidR="00A77B3E">
      <w:r>
        <w:t xml:space="preserve">законного представителя несовершеннолетнего потерпевшего – </w:t>
      </w:r>
      <w:r>
        <w:t>фио</w:t>
      </w:r>
      <w:r>
        <w:t>;</w:t>
      </w:r>
    </w:p>
    <w:p w:rsidR="00A77B3E">
      <w:r>
        <w:t xml:space="preserve">специалиста педагог – психолог – </w:t>
      </w:r>
      <w:r>
        <w:t>фио</w:t>
      </w:r>
    </w:p>
    <w:p w:rsidR="00A77B3E">
      <w:r>
        <w:t xml:space="preserve">рассмотрев в закрытом судебном заседании материалы уголовного </w:t>
      </w:r>
      <w:r>
        <w:t xml:space="preserve">дела в отношении несовершеннолетнего </w:t>
      </w:r>
      <w:r>
        <w:t>фио</w:t>
      </w:r>
      <w:r>
        <w:t>, паспортные данные, зарегистрированного по адресу: адрес, образование начальное, холост, на иждивении детей не имеет, учащийся 8-А класса МОУ «</w:t>
      </w:r>
      <w:r>
        <w:t>Партенитская</w:t>
      </w:r>
      <w:r>
        <w:t xml:space="preserve"> школа» адрес, невоеннообязанный, ранее не судим, на учете в</w:t>
      </w:r>
      <w:r>
        <w:t xml:space="preserve">рача психиатра не состоящего, на учете у врача нарколога не состоящего, по месту жительства характеризующегося посредственно; обвиняемого в совершении преступления, предусмотренного частью 1 статьи 112 УК РФ, 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>УСТАНОВИЛ:</w:t>
      </w:r>
    </w:p>
    <w:p w:rsidR="00A77B3E">
      <w:r>
        <w:t>фио</w:t>
      </w:r>
      <w:r>
        <w:t xml:space="preserve"> </w:t>
      </w:r>
      <w:r>
        <w:t>органами досудебного</w:t>
      </w:r>
      <w:r>
        <w:t xml:space="preserve"> следствия обвиняется в том, что дата примерно </w:t>
      </w:r>
      <w:r>
        <w:t>в</w:t>
      </w:r>
      <w:r>
        <w:t xml:space="preserve"> время, несовершеннолетний</w:t>
      </w:r>
    </w:p>
    <w:p w:rsidR="00A77B3E">
      <w:r>
        <w:t>фио</w:t>
      </w:r>
      <w:r>
        <w:t>, находясь у входа в МОУ «Школа № 3» адрес, расположенной</w:t>
      </w:r>
    </w:p>
    <w:p w:rsidR="00A77B3E">
      <w:r>
        <w:t>по адресу: адрес, имея преступный</w:t>
      </w:r>
    </w:p>
    <w:p w:rsidR="00A77B3E">
      <w:r>
        <w:t>умысел, направленный на причинение вреда здоровью несовершеннолетнему</w:t>
      </w:r>
    </w:p>
    <w:p w:rsidR="00A77B3E">
      <w:r>
        <w:t>фио</w:t>
      </w:r>
      <w:r>
        <w:t>, в ходе внез</w:t>
      </w:r>
      <w:r>
        <w:t>апно возникших неприязненных отношений с</w:t>
      </w:r>
    </w:p>
    <w:p w:rsidR="00A77B3E">
      <w:r>
        <w:t xml:space="preserve">потерпевшим, находясь напротив </w:t>
      </w:r>
      <w:r>
        <w:t>фио</w:t>
      </w:r>
      <w:r>
        <w:t>, действуя умышленно, и желая</w:t>
      </w:r>
    </w:p>
    <w:p w:rsidR="00A77B3E">
      <w:r>
        <w:t>наступления опасных последствий, в виде причинения вреда здоровью, кулаком</w:t>
      </w:r>
    </w:p>
    <w:p w:rsidR="00A77B3E">
      <w:r>
        <w:t>своей правой руки нанес ему один удар в область челюсти слева, в следствии ч</w:t>
      </w:r>
      <w:r>
        <w:t>его</w:t>
      </w:r>
    </w:p>
    <w:p w:rsidR="00A77B3E">
      <w:r>
        <w:t>причинил последнему ‘телесные повреждения в виде: перелома головки нижней</w:t>
      </w:r>
    </w:p>
    <w:p w:rsidR="00A77B3E">
      <w:r>
        <w:t>челюсти справа, которое согласно заключения эксперта № 1185 от дата,</w:t>
      </w:r>
    </w:p>
    <w:p w:rsidR="00A77B3E">
      <w:r>
        <w:t>повлекло за собой длительное расстройство здоровья продолжительностью свыше</w:t>
      </w:r>
    </w:p>
    <w:p w:rsidR="00A77B3E">
      <w:r>
        <w:t>трех недель (более 21-го дня) и о</w:t>
      </w:r>
      <w:r>
        <w:t>тносится к повреждениям, причинившим средней</w:t>
      </w:r>
    </w:p>
    <w:p w:rsidR="00A77B3E">
      <w:r>
        <w:t>тяжести вред здоровью, а также кровоподтек нижней челюсти слева, который не</w:t>
      </w:r>
    </w:p>
    <w:p w:rsidR="00A77B3E">
      <w:r>
        <w:t>влечет за собой кратковременного расстройства здоровья или незначительную</w:t>
      </w:r>
    </w:p>
    <w:p w:rsidR="00A77B3E">
      <w:r>
        <w:t>стойкую утрату общей трудоспособности и расценивается как пов</w:t>
      </w:r>
      <w:r>
        <w:t>реждение, не</w:t>
      </w:r>
    </w:p>
    <w:p w:rsidR="00A77B3E">
      <w:r>
        <w:t>причинившее вред здоровью человека.</w:t>
      </w:r>
    </w:p>
    <w:p w:rsidR="00A77B3E">
      <w:r>
        <w:t xml:space="preserve">Между умышленными противоправными действиями </w:t>
      </w:r>
      <w:r>
        <w:t>фио</w:t>
      </w:r>
      <w:r>
        <w:t xml:space="preserve"> и</w:t>
      </w:r>
    </w:p>
    <w:p w:rsidR="00A77B3E">
      <w:r>
        <w:t>наступившими общественно-опасными последствиями в виде причинения среднего</w:t>
      </w:r>
    </w:p>
    <w:p w:rsidR="00A77B3E">
      <w:r>
        <w:t xml:space="preserve">вреда здоровью </w:t>
      </w:r>
      <w:r>
        <w:t>фио</w:t>
      </w:r>
      <w:r>
        <w:t xml:space="preserve"> имеется прямая причинно-следственная связь.</w:t>
      </w:r>
    </w:p>
    <w:p w:rsidR="00A77B3E">
      <w:r>
        <w:t>Своими умышленными</w:t>
      </w:r>
      <w:r>
        <w:t xml:space="preserve"> действиями несовершеннолетний </w:t>
      </w:r>
      <w:r>
        <w:t>фио</w:t>
      </w:r>
    </w:p>
    <w:p w:rsidR="00A77B3E">
      <w:r>
        <w:t>совершил преступление, предусмотренное ч. 1 ст. 112 УК РФ - умышленное</w:t>
      </w:r>
    </w:p>
    <w:p w:rsidR="00A77B3E">
      <w:r>
        <w:t>причинение средней тяжести вреда здоровью, не опасного для жизни человека</w:t>
      </w:r>
    </w:p>
    <w:p w:rsidR="00A77B3E">
      <w:r>
        <w:t>и не повлекшего последствий, указанных в статье 111 УК РФ, но вызвавшего</w:t>
      </w:r>
    </w:p>
    <w:p w:rsidR="00A77B3E">
      <w:r>
        <w:t>дли</w:t>
      </w:r>
      <w:r>
        <w:t>тельное расстройство здоровья.</w:t>
      </w:r>
    </w:p>
    <w:p w:rsidR="00A77B3E">
      <w:r>
        <w:t>дата от защитника в адрес суда поступило ходатайство о прекращении уголовного дела с применением меры воспитательного воздействия в порядке статьи 90 УК РФ.</w:t>
      </w:r>
    </w:p>
    <w:p w:rsidR="00A77B3E">
      <w:r>
        <w:t>дата в ходе судебного заседания защитник поддержал поданное ранее хо</w:t>
      </w:r>
      <w:r>
        <w:t>датайство, несовершеннолетний подсудимый, а также его законный представитель также ходатайствовали о прекращении уголовного дела с применением меры воспитательного воздействия.</w:t>
      </w:r>
    </w:p>
    <w:p w:rsidR="00A77B3E">
      <w:r>
        <w:t>Законный представитель потерпевшего против удовлетворения ходатайства возражал,</w:t>
      </w:r>
      <w:r>
        <w:t xml:space="preserve"> указал, что меры воспитательного воздействия не приведут к исправлению несовершеннолетнего подсудимого, просил вынести обвинительный приговор.</w:t>
      </w:r>
    </w:p>
    <w:p w:rsidR="00A77B3E">
      <w:r>
        <w:t>Государственный обвинитель, против удовлетворения  ходатайства защитника не возражал.</w:t>
      </w:r>
    </w:p>
    <w:p w:rsidR="00A77B3E">
      <w:r>
        <w:t>Суд, заслушав участников у</w:t>
      </w:r>
      <w:r>
        <w:t>головного судопроизводства, изучив материалы дела, характеризующие личность несовершеннолетнего подсудимого приходит к выводу о возможности удовлетворить ходатайство защитника по следующим основаниям.</w:t>
      </w:r>
    </w:p>
    <w:p w:rsidR="00A77B3E">
      <w:r>
        <w:t>Так, в соответствии с положениями части первой статьи 4</w:t>
      </w:r>
      <w:r>
        <w:t>31 УПК РФ, если при рассмотрении уголовного дела о преступлении небольшой или средней тяжести будет установлено, что несовершеннолетний, совершивший это преступление, может быть исправлен без применения уголовного наказания, то суд прекращает уголовное дел</w:t>
      </w:r>
      <w:r>
        <w:t>о в отношении такого несовершеннолетнего и применяет к нему принудительную меру воспитательного воздействия, предусмотренную частью второй статьи 90 Уголовного кодекса Российской Федерации.</w:t>
      </w:r>
    </w:p>
    <w:p w:rsidR="00A77B3E">
      <w:r>
        <w:t>Пунктом 31 Постановления Пленума Верховного Суда РФ от дата №1   "</w:t>
      </w:r>
      <w:r>
        <w:t>О судебной практике применения законодательства, регламентирующего особенности уголовной ответственности и наказания несовершеннолетних" разъяснено, что  суды не должны назначать уголовное наказание несовершеннолетним, совершившим преступления небольшой ил</w:t>
      </w:r>
      <w:r>
        <w:t>и средней тяжести, если их исправление может быть достигнуто путем применения принудительных мер воспитательного воздействия, предусмотренных статьей 90 УК РФ.</w:t>
      </w:r>
    </w:p>
    <w:p w:rsidR="00A77B3E">
      <w:r>
        <w:t>Абзацем вторым, приведенного выше пункта также разъяснено, что решая вопрос о возможности освобо</w:t>
      </w:r>
      <w:r>
        <w:t>ждения несовершеннолетнего от уголовной ответственности с применением принудительных мер воспитательного воздействия в соответствии со статьей 90 УК РФ, необходимо учитывать, что в случае, когда суд придет к выводу о возможности его исправления путем приме</w:t>
      </w:r>
      <w:r>
        <w:t>нения мер воспитательного воздействия, уголовное дело по указанному основанию подлежит прекращению как на стадии подготовки к судебному заседанию по результатам предварительного слушания, так и по итогам судебного разбирательства с вынесением решения о при</w:t>
      </w:r>
      <w:r>
        <w:t>менении к несовершеннолетнему таких мер.</w:t>
      </w:r>
    </w:p>
    <w:p w:rsidR="00A77B3E">
      <w:r>
        <w:t xml:space="preserve">Изучением личности несовершенного подсудимого </w:t>
      </w:r>
      <w:r>
        <w:t>фио</w:t>
      </w:r>
      <w:r>
        <w:t xml:space="preserve"> судом установлено, что он ранее не судим, на учете у врачей психиатра и нарколога не состоит, по месту жительства характеризуется посредственно. Активно содействовал</w:t>
      </w:r>
      <w:r>
        <w:t xml:space="preserve"> расследованию преступления, принимал участие в следственных действиях – протокол осмотра </w:t>
      </w:r>
      <w:r>
        <w:t>места происшествия (</w:t>
      </w:r>
      <w:r>
        <w:t>л.д</w:t>
      </w:r>
      <w:r>
        <w:t>. 7 – 11), проверка показаний на месте (л.д.198-203), принес потерпевшему извинения, вину признал в полном объеме.</w:t>
      </w:r>
    </w:p>
    <w:p w:rsidR="00A77B3E">
      <w:r>
        <w:t>Также, законный представител</w:t>
      </w:r>
      <w:r>
        <w:t>ь несовершеннолетнего подсудимого перевела почтовым переводом сумма, в счет возмещения причиненного вреда.</w:t>
      </w:r>
    </w:p>
    <w:p w:rsidR="00A77B3E">
      <w:r>
        <w:t>Суд полагает необходимым обратить внимание на то обстоятельство, что в ходе рассмотрения настоящего уголовного дела судебные заседания неоднократно о</w:t>
      </w:r>
      <w:r>
        <w:t>ткладывались, для предоставления возможности его участникам примериться, однако, стороны, в данном вопросе, согласия не достигли.</w:t>
      </w:r>
    </w:p>
    <w:p w:rsidR="00A77B3E">
      <w:r>
        <w:t>На основании изложенного, учитывая данные о личности подсудимого, материальное состояние его и его законного представителя, ма</w:t>
      </w:r>
      <w:r>
        <w:t>ть работает продавцом (</w:t>
      </w:r>
      <w:r>
        <w:t>л.д</w:t>
      </w:r>
      <w:r>
        <w:t>. 128), суд полагает возможным исправление несовершеннолетнего подсудимого путем применения мер воспитательного воздействия.</w:t>
      </w:r>
    </w:p>
    <w:p w:rsidR="00A77B3E">
      <w:r>
        <w:t>В соответствии с частью первой статьи 90 УК РФ, несовершеннолетний, совершивший преступление небольшой ил</w:t>
      </w:r>
      <w:r>
        <w:t>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A77B3E">
      <w:r>
        <w:t xml:space="preserve">Пунктом «б» части второй, приведенной выше статьи, </w:t>
      </w:r>
      <w:r>
        <w:t>установлено, что несовершеннолетнему может быть назначена принудительная мера воспитательного воздействия в виде передача под надзор родителей или лиц, их заменяющих, либо специализированного государственного органа.</w:t>
      </w:r>
    </w:p>
    <w:p w:rsidR="00A77B3E">
      <w:r>
        <w:t>Пунктом 34 Постановления Пленума Верхов</w:t>
      </w:r>
      <w:r>
        <w:t>ного Суда РФ от дата №1   "О судебной практике применения законодательства, регламентирующего особенности уголовной ответственности и наказания несовершеннолетних" разъяснено, что в случае прекращения уголовного дела и применении к несовершеннолетнему в ка</w:t>
      </w:r>
      <w:r>
        <w:t>честве принудительной меры воспитательного воздействия передачи под надзор родителей или лиц, их заменяющих (родственников, опекунов), либо специализированного государственного органа, ограничения досуга и установления особых требований к поведению в поста</w:t>
      </w:r>
      <w:r>
        <w:t>новлении суда необходимо указать срок применения избранной меры (часть 2 статьи 90 УК РФ), действие которой прекращается по достижении им восемнадцатилетнего возраста.</w:t>
      </w:r>
    </w:p>
    <w:p w:rsidR="00A77B3E">
      <w:r>
        <w:t>На основании изложенного, руководствуясь ст. ст. 120 – 122, 431, УПК РФ, ст. 90 УК РФ, м</w:t>
      </w:r>
      <w:r>
        <w:t>ировой судья</w:t>
      </w:r>
    </w:p>
    <w:p w:rsidR="00A77B3E">
      <w:r>
        <w:t>ПОСТАНОВИЛ:</w:t>
      </w:r>
    </w:p>
    <w:p w:rsidR="00A77B3E">
      <w:r>
        <w:t>Ходатайство защитника о прекращении уголовного дела с применением меры воспитательного воздействия в порядке статьи 90 УК РФ удовлетворить.</w:t>
      </w:r>
    </w:p>
    <w:p w:rsidR="00A77B3E">
      <w:r>
        <w:t xml:space="preserve">Уголовное дело по обвинению </w:t>
      </w:r>
      <w:r>
        <w:t>фио</w:t>
      </w:r>
      <w:r>
        <w:t xml:space="preserve">, паспортные данные, обвиняемого в совершении преступления  </w:t>
      </w:r>
      <w:r>
        <w:t>предусмотренного ч.1 ст. 112 УК РФ, производством прекратить, в связи с применением меры воспитательного воздействия.</w:t>
      </w:r>
    </w:p>
    <w:p w:rsidR="00A77B3E">
      <w:r>
        <w:t xml:space="preserve">Применить к </w:t>
      </w:r>
      <w:r>
        <w:t>фио</w:t>
      </w:r>
      <w:r>
        <w:t xml:space="preserve">  меру воспитательного воздействия в виде передачи под надзор родителей сроком на 2 (два) года и 10 (десять) месяцев.</w:t>
      </w:r>
    </w:p>
    <w:p w:rsidR="00A77B3E">
      <w:r>
        <w:t>Поста</w:t>
      </w:r>
      <w:r>
        <w:t xml:space="preserve">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 xml:space="preserve">                       </w:t>
      </w:r>
      <w:r>
        <w:t>фио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46"/>
    <w:rsid w:val="00491A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