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01- 24-20/2018</w:t>
        <w:tab/>
        <w:t xml:space="preserve">               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                              адрес</w:t>
      </w:r>
    </w:p>
    <w:p w:rsidR="00A77B3E"/>
    <w:p w:rsidR="00A77B3E">
      <w:r>
        <w:t>И.О.мирового судьи судебного участка № 24 ... судебного района (г.адрес), Мировой судья судебного участка № 23 ... судебного района (г.адрес)  фио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 предоставившего  удостоверение № ... и ордер № 60 от дата,</w:t>
      </w:r>
    </w:p>
    <w:p w:rsidR="00A77B3E">
      <w:r>
        <w:t>при секретаре фио,</w:t>
      </w:r>
    </w:p>
    <w:p w:rsidR="00A77B3E">
      <w:r>
        <w:t>рассмотрев  в открытом судебном заседании материалы уголовного дела в отношении</w:t>
      </w:r>
    </w:p>
    <w:p w:rsidR="00A77B3E">
      <w:r>
        <w:t>фио, паспортные данные, зарегистрированного по адресу: адрес, проживающего по адресу: адрес, адрес, церковное подворье, гражданина Украины, имеющего среднее специальное образование, в браке не состоящего, официально не работающего, военнообязанного, судимого дата ... городским судом адрес по ч.1 ст.228 УК РФ к 300 часам обязательных работ, дата приговор изменен на 37 дней лишения свободы в колонии-поселении, дата освобожден по отбытию наказания,</w:t>
      </w:r>
    </w:p>
    <w:p w:rsidR="00A77B3E">
      <w:r>
        <w:t xml:space="preserve">обвиняемого в совершении преступления  предусмотренного  ч.1 ст.158 УК РФ </w:t>
      </w:r>
    </w:p>
    <w:p w:rsidR="00A77B3E"/>
    <w:p w:rsidR="00A77B3E">
      <w:r>
        <w:t>УСТАНОВИЛ:</w:t>
      </w:r>
    </w:p>
    <w:p w:rsidR="00A77B3E"/>
    <w:p w:rsidR="00A77B3E">
      <w:r>
        <w:t>фио совершил кражу, то есть тайное хищение чужого имущества.</w:t>
      </w:r>
    </w:p>
    <w:p w:rsidR="00A77B3E">
      <w:r>
        <w:t>Преступление совершено при следующих обстоятельствах.</w:t>
      </w:r>
    </w:p>
    <w:p w:rsidR="00A77B3E">
      <w:r>
        <w:t xml:space="preserve">фио, имея умысел, направленный на тайное хищение чужого имущества и действуя из корыстных побуждений, дата примерно в время, находясь на законных основаниях в помещении торгового зала магазина «Продукты», расположенного по адресу: адрес, адрес, реализуя преступный умысел, путем свободного доступа с прилавка указанного магазина тайно похитил принадлежащий фио мобильный телефон марки «...» стоимостью сумма, в котором находилась карта памяти стоимостью сумма, причинив фио материальный ущерб на общую сумму сумма, после чего с места преступления скрылся и распорядился похищенным имуществом по своему усмотрению. </w:t>
      </w:r>
    </w:p>
    <w:p w:rsidR="00A77B3E">
      <w:r>
        <w:t>Подсудимый фио свою вину в предъявленном обвинении признал полностью и согласен с описанием преступного деяния.</w:t>
      </w:r>
    </w:p>
    <w:p w:rsidR="00A77B3E">
      <w:r>
        <w:t>Подсудимый фио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разбирательства. Защитник просил удовлетворить ходатайство подсудимого фио, подтвердив соблюдение всех условий проведения особого порядка судебного разбирательства. С особым порядком судебного разбирательства согласны государственный обвинитель и потерпевшая фио, мнение которой оглашено в судебном заседании. Максимальное наказание за преступление, в совершении которого обвиняется подсудимый фио не превышает срока лишения свободы, указанного в ч.1 ст.314 УПК РФ. Подсудимый фио заявил, что он осознает характер и последствия заявленного ходатайства, ходатайство было заявлено добровольно и после проведения консультаций с защитником.</w:t>
      </w:r>
    </w:p>
    <w:p w:rsidR="00A77B3E">
      <w:r>
        <w:t>Суд приходит к выводу, что обвинение, предъявленное фио обоснованно, подтверждается доказательствами, собранными  по уголовному делу, а именно протоколами допроса подозреваемого фио, потерпевшей фио, протоколом явки с повинной, протоколом осмотра места происшествия и фототаблицей, поэтому квалифицирует действия подсудимого фио по факту кражи дата по ст. 158 ч.1 УК РФ, так как он совершил тайное хищение чужого имущества.</w:t>
        <w:tab/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влияние наказания на исправление подсудимого.</w:t>
      </w:r>
    </w:p>
    <w:p w:rsidR="00A77B3E">
      <w:r>
        <w:t xml:space="preserve">фио совершил преступление небольшой тяжести. Судим дата по ч.1 ст.228 УК РФ. Наказание отбыто. Работает без трудоустройства разнорабочим на церковном подворье в адрес, адрес, там и проживает, по месту жительства характеризуется удовлетворительно,   на учете у врача нарколога и психиатра не состоит. </w:t>
      </w:r>
    </w:p>
    <w:p w:rsidR="00A77B3E">
      <w:r>
        <w:t xml:space="preserve"> Вину в совершении преступления подсудимый признал полностью, что свидетельствует о раскаянии  в содеянном и осознании общественной опасности своего поведения. </w:t>
      </w:r>
    </w:p>
    <w:p w:rsidR="00A77B3E">
      <w:r>
        <w:t xml:space="preserve">Обстоятельством, смягчающим наказание подсудимому суд признает полное признание своей вины, явку с повинной. </w:t>
      </w:r>
    </w:p>
    <w:p w:rsidR="00A77B3E">
      <w:r>
        <w:t>Обстоятельств, отягчающих наказание подсудимому не выявлено.</w:t>
      </w:r>
    </w:p>
    <w:p w:rsidR="00A77B3E">
      <w:r>
        <w:t>Учитывая характер и тяжесть совершенного преступления, его общественную опасность, данные о личности подсудимого,  обстоятельства смягчающие наказание, мировой судья считает, что для достижения целей восстановления социальной справедливости, исправления подсудимого, предупреждения совершения им новых преступлений, фио должно быть назначено наказание в виде обязательных работ.</w:t>
      </w:r>
    </w:p>
    <w:p w:rsidR="00A77B3E">
      <w:r>
        <w:t xml:space="preserve">Решение, принятое судом в соответствии со ст.43 УК РФ должно послужить целям восстановления социальной справедливости, исправлению осужденного и предупреждению совершения им новых преступлений. </w:t>
      </w:r>
    </w:p>
    <w:p w:rsidR="00A77B3E">
      <w:r>
        <w:t>Вещественное доказательство по уголовному делу –  мобильный телефон марки «...», с картой памяти – оставить в распоряжении фио</w:t>
      </w:r>
    </w:p>
    <w:p w:rsidR="00A77B3E">
      <w:r>
        <w:t>Руководствуясь ст.ст.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фио, признать виновным в совершении преступления предусмотренного ст. 158 ч.1 УК РФ и назначить ему наказание в виде обязательных работ на срок 350 (триста пятьдесят) часов.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>
      <w:r>
        <w:t>Меру пресечения в отношении  фио до вступления приговора в законную силу оставить в виде подписки о невыезде и надлежащем поведении.</w:t>
      </w:r>
    </w:p>
    <w:p w:rsidR="00A77B3E">
      <w:r>
        <w:t>Вещественное доказательство по уголовному делу –  мобильный телефон марки «...», с картой памяти – оставить в распоряжении фио</w:t>
      </w:r>
    </w:p>
    <w:p w:rsidR="00A77B3E">
      <w:r>
        <w:t xml:space="preserve">Приговор может быть обжалован в ...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/>
    <w:p w:rsidR="00A77B3E">
      <w:r>
        <w:t xml:space="preserve">                 </w:t>
        <w:tab/>
        <w:t>Мировой судья</w:t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