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1-29-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Р И Г О В О Р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ИМЕНЕМ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РОССИЙСКОЙ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ФЕДЕРАЦИИ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Черкашин А.Ю.,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Мартыненко Т.С.,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помощника прокурора </w:t>
      </w:r>
      <w:r>
        <w:rPr>
          <w:rStyle w:val="cat-Addressgrp-4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Суходоловой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Шарандака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Гненной С.В.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по обвин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widowControl w:val="0"/>
        <w:tabs>
          <w:tab w:val="left" w:pos="672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Шарандака Виталия Петровича,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38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ской Федерации, со средн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образованием, не женатого</w:t>
      </w:r>
      <w:r>
        <w:rPr>
          <w:rFonts w:ascii="Times New Roman" w:eastAsia="Times New Roman" w:hAnsi="Times New Roman" w:cs="Times New Roman"/>
          <w:sz w:val="28"/>
          <w:szCs w:val="28"/>
        </w:rPr>
        <w:t>, имеющего на иждивении малолетнего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трудоустроенного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военнообязанного,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регистрации на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6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ранее 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осужден 28.10. </w:t>
      </w:r>
      <w:r>
        <w:rPr>
          <w:rStyle w:val="cat-Dategrp-12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Бахчисарайским районным судом по п. а ч. 3 ст. 158, п. а ч. 3 ст. 158, п. в ч. 2 ст. 158, п.п.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б, 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2 ст. 158, п.п.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б, 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2 ст. 158, п.п.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б,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2 ст. 158, п.п.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б,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2 ст. 158, п. а ч. 3 ст. 158, п.п.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б, 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2 ст. 158, п. а ч. 3 ст. 158, п. а ч. 3 ст. 158, п. б ч. 2 ст. 158, п.п.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б,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2 ст. 158, п. а ч. 3 ст. 158, п. в ч. 2 ст. 158, п.п.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б,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2 ст. 158, п. б ч. 2 ст. 158 УК РФ в соответствии с ч. 3 ст. 69 УК РФ по совокупности преступлений наказание назначено в виде 4 лет лиш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своб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ды без штрафа и ограничения свободы. В соответствии с ч. 5 ст. 69 УК РФ к назначенному наказанию частично присоединена неотбытая часть наказ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ния, назначенного по приговору Центрального районного суда </w:t>
      </w:r>
      <w:r>
        <w:rPr>
          <w:rStyle w:val="cat-Addressgrp-7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4 лет 3 месяцев лишения свободы без штрафа и ограничения свободы, с отбыванием наказания в исправительной кол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нии строгого режима. Согласно постановления Железнодорожного районного 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 </w:t>
      </w:r>
      <w:r>
        <w:rPr>
          <w:rStyle w:val="cat-Addressgrp-1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5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освобожден от отбывания наказания в виде лишения свободы по приговору Бахчисарайского районного суда </w:t>
      </w:r>
      <w:r>
        <w:rPr>
          <w:rStyle w:val="cat-Addressgrp-1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6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условно-досрочно на </w:t>
      </w:r>
      <w:r>
        <w:rPr>
          <w:rStyle w:val="cat-Dategrp-14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месяца 21 день; </w:t>
      </w:r>
      <w:r>
        <w:rPr>
          <w:rStyle w:val="cat-Dategrp-17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Бахчисарайским районным судом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1 ст. 161 УК РФ к 2 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дам лишения свободы с отбыванием наказания в исправительной колонии строг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режима. На основании ч. 7 ст. 79 УК РФ отменено условно-досрочное осв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бождение от наказания по приговору Бахчисарайского районного суда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6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ч. 1 ст. 70 УК РФ назначено наказание по совокупности приговоров путем частичного присоединения к наказанию назн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ченному по настоящему приговору неотбытой части наказания по приговору Ба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чисарайского районного суда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6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назначив око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чательно наказание в виде 2 лет 10 месяцев лишения свободы с отбыванием нак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зания в испр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вительной колонии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строгого режима. Освобожден </w:t>
      </w:r>
      <w:r>
        <w:rPr>
          <w:rStyle w:val="cat-Dategrp-19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отбытию срока наказания; </w:t>
      </w:r>
      <w:r>
        <w:rPr>
          <w:rStyle w:val="cat-Dategrp-20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Бахчисарайским районным судом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 264.1 УК РФ к наказанию в виде 9 месяцев лишения свободы в исправительной колонии строгого режима с лишением права заниматься деятел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ностью, связа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ной с управлением и эксплуатацией автомобилями всех категорий и иными механическими транспортными средствами сроком на 2 года. Освобо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 из ФКУ ИК-1 УФСИН России по РК и </w:t>
      </w:r>
      <w:r>
        <w:rPr>
          <w:rStyle w:val="cat-Addressgrp-8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отбытию срока наказания, </w:t>
      </w:r>
      <w:r>
        <w:rPr>
          <w:rStyle w:val="cat-Dategrp-22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снят с учета филиала в связи с отбытием срока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обвиня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мого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ст.112 УК РФ,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Шарандак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преступление, предусмотренное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преступление совершено им при следующих обстоятельствах: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3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примерно в </w:t>
      </w:r>
      <w:r>
        <w:rPr>
          <w:rStyle w:val="cat-Timegrp-39rplc-3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Шарандак В.П., находясь у входа в продуктовый магазин «Кефир», расположенный по адресу: </w:t>
      </w:r>
      <w:r>
        <w:rPr>
          <w:rStyle w:val="cat-Addressgrp-9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0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на почве внезапно возникшего 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фликта на фоне личных претензий к </w:t>
      </w:r>
      <w:r>
        <w:rPr>
          <w:rStyle w:val="cat-FIOgrp-35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в состоянии агрессии, осознавая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тивоправный характер своих действий в виде причинения вреда здоровью </w:t>
      </w:r>
      <w:r>
        <w:rPr>
          <w:rStyle w:val="cat-FIOgrp-35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предвидя неизбежность наступления общественно опасных после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ствий и желая их наступления, имея умысел на причинение вреда здоровью чел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века, желая причинить ему физическую боль и телесные повреждения, безразлично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носясь к возможным последствиям в виде причинения вреда его здоровью любой степени тяжести, реализуя свой преступный умысел, кулаком правой руки умы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ленно нанес не менее четырех ударов по лицу последнего, от чего </w:t>
      </w:r>
      <w:r>
        <w:rPr>
          <w:rStyle w:val="cat-FIOgrp-35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почувствовал физическую боль и на его лице образовались кровоподтеки и ссад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ны.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противоправных действий Шарандака В.П., потерпевшему </w:t>
      </w:r>
      <w:r>
        <w:rPr>
          <w:rStyle w:val="cat-FIOgrp-35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заключения эксперта № 113 от </w:t>
      </w:r>
      <w:r>
        <w:rPr>
          <w:rStyle w:val="cat-Dategrp-24rplc-4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причинены следующие телесные повреждения: перелом носовой перегородки со смещением, кровоподтек левой височной области головы, кровоподтек нижнего века левого глаза, поверхностная рана слизистой оболочки нижней губы, ссадина левой ск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ловой области, которые образовались в результате травматических возде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ствий (ударов) тупым предметом, либо при ударе о таковой, и повлекли длительное ра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стройство здор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вья продолжительностью свыше трех недель (более 21 дня), и в своей совокупности согласно п. 7.1 «Медицинских критериев определения степ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 тяжести вреда, причиненного здоровью человека», утвержденных Приказом №194н от </w:t>
      </w:r>
      <w:r>
        <w:rPr>
          <w:rStyle w:val="cat-Dategrp-25rplc-4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РФ и п. 46 «Правил определения степени тяжести вреда, причиненного здоровью человека», утве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жденного Постановлением № 522 от </w:t>
      </w:r>
      <w:r>
        <w:rPr>
          <w:rStyle w:val="cat-Dategrp-26rplc-4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расцениваются как причинившие средней тяжести вред здоровью. Телесные повреждения прич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нены за несколько часов до момента обращения за медицинской помощью </w:t>
      </w:r>
      <w:r>
        <w:rPr>
          <w:rStyle w:val="cat-Dategrp-27rplc-5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Не исключается образование телесных повреждений в срок и при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стоятельствах инкрим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нируемого преступления.</w:t>
      </w:r>
    </w:p>
    <w:p>
      <w:pPr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Между преступными действиями Шарандака В.П. и наступившими после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ствиями в виде причинения средней тяжести вреда здоровью потерпевшему </w:t>
      </w:r>
      <w:r>
        <w:rPr>
          <w:rStyle w:val="cat-FIOgrp-36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прямая причинно-следственная связь.</w:t>
      </w:r>
    </w:p>
    <w:p>
      <w:pPr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Шарандак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преступление, предусмотренное ч. 1 ст. 112 УК РФ, то есть - умышленное причинение средней тяжести вреда зд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ровью, не опасного для жизни человека и не повлекшего последствий, указанных в ст. 111 УК РФ, но вызвавшего длительное расстро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ство здоровья.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Шарандак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свою признал по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ностью.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ознакомлении с материалами уголовного дела, а также в судебном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седании подсудимый заявил о полном согласии с предъявленным ему обвинен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ем, и в соответствии со ст. 315 УПК РФ ходатайствовал о постановлении приг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вора без проведения судебного разбирательства. При этом подсудимый мировому судье пояснил, что ходатайство им заявлено добровольно после консультации с защитником, он осознает характер и последствия постановления приговора без проведения судебного разбирательства.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материалах уголовного дела имеется заявление потерпевшего </w:t>
      </w:r>
      <w:r>
        <w:rPr>
          <w:rStyle w:val="cat-FIOgrp-35rplc-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котором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возражал против рассмотрения уголовного дела в особом порядке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и защитник подсудимого согласны с рассмо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рением уголовного дела в особом порядке, то есть с постановлением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говора без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ведения судебного разбирательства.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Подсудимому мировым судьей разъяснено ограничение при назначении наказания,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7 ст. 316 УПК РФ и пределы обжалования приг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вора, устано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ленные ст. 317 УПК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314 УПК РФ, обвиняемый вправе при наличии согласия госуда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ственного или частного обвинителя и потерпевшего заявить о согласии с предъявленным ему обвинением и ходатайствовать о постановлении пригов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ра без проведения судебного разбирательства по уголовным делам о престу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лениях небольшой или средней тяжести.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внимание, что преступление, в совершении которого обвин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ется Шарандак В.П., относится к категории небольшой тяжести, учитывая согл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сие подсудимого с предъявленным ему обвинением, заявленное в присутствии защитника ходатайство о постановлении приговора без проведения судебного разбирательства, которое поддержал государственный обвинитель и потерпе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ший, суд приходит к выводу о том, что имеются все условия для применения ос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бого порядка принятия судебного решения и постановления обвинительного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говора, предусмотренные главой 40 УПК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считает, что обвинение, с которым согласился подсудимый, обоснованно и подтверждается доказательствами, собранными по 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Мировым судьей установлено, что подсудимый совершил преступление, предусмотренное ч. 1 ст. 112 УК РФ, то есть - умышленное причинение средней тяжести вреда здоровью, не опасного для жизни человека и не повлекшего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следствий, указанных в ст. 111 УК РФ, но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звавшего длительное расстройство здоровья.</w:t>
      </w:r>
    </w:p>
    <w:p>
      <w:pPr>
        <w:spacing w:before="0" w:after="0"/>
        <w:ind w:firstLine="4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подсудимому мировым судьей в соответствии со ст. 60 УК РФ учитывается характер и степень общественной опасности соверше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ного преступления, личность подсудимого, который ранее судим, характеризуется по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средственно по месту жительства, признание им вины, раскаяние в содеянном, а также то, что на учете у врача психиатра не состоит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состоит на учете у врача - нарколога с </w:t>
      </w:r>
      <w:r>
        <w:rPr>
          <w:rStyle w:val="cat-Dategrp-28rplc-5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диагнозом: «психические и поведенческие расстройства в результате сочетанного употребления алкоголя, опиоидов и каннабиоидов с вредными последствиями»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4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характера, применительно к совершенному </w:t>
      </w:r>
      <w:r>
        <w:rPr>
          <w:rFonts w:ascii="Times New Roman" w:eastAsia="Times New Roman" w:hAnsi="Times New Roman" w:cs="Times New Roman"/>
          <w:sz w:val="28"/>
          <w:szCs w:val="28"/>
        </w:rPr>
        <w:t>Шарандаком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ступ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лению, мировой судья учитывает то обстоятельство, что подсудимым сове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шенно преступление </w:t>
      </w:r>
      <w:r>
        <w:rPr>
          <w:rFonts w:ascii="Times New Roman" w:eastAsia="Times New Roman" w:hAnsi="Times New Roman" w:cs="Times New Roman"/>
          <w:sz w:val="28"/>
          <w:szCs w:val="28"/>
        </w:rPr>
        <w:t>против жизни и здоровья человека</w:t>
      </w:r>
      <w:r>
        <w:rPr>
          <w:rFonts w:ascii="Times New Roman" w:eastAsia="Times New Roman" w:hAnsi="Times New Roman" w:cs="Times New Roman"/>
          <w:sz w:val="28"/>
          <w:szCs w:val="28"/>
        </w:rPr>
        <w:t>, данное преступление я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ляется умышленным и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носиться к категории небольшой тяже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Обстоятельствами, смягчающими наказание, в соответствии с п. п. «г, и» ч. 1 ст. 61 УК РФ, являются явка с повинной, наличие малолетнего ребенка, а также в соответствии с ч. 2 ст. 61 УК РФ – полное признание своей вины и чистосерде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ное раскаяние в содеянном.</w:t>
      </w:r>
    </w:p>
    <w:p>
      <w:pPr>
        <w:spacing w:before="0" w:after="0"/>
        <w:ind w:firstLine="4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наказание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Шарандаку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ствии с п. «а» ч. 1 ст. 63 УК РФ является рецидив преступления.</w:t>
      </w:r>
    </w:p>
    <w:p>
      <w:pPr>
        <w:spacing w:before="0" w:after="0"/>
        <w:ind w:firstLine="4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обстоятельства мировой судья не признает исключительными и да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ющими основ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ние для применения правил, закрепленных в ст. 64 УК Российской Федерации при назначении наказания подсудимому.</w:t>
      </w:r>
    </w:p>
    <w:p>
      <w:pPr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совершённое </w:t>
      </w:r>
      <w:r>
        <w:rPr>
          <w:rFonts w:ascii="Times New Roman" w:eastAsia="Times New Roman" w:hAnsi="Times New Roman" w:cs="Times New Roman"/>
          <w:sz w:val="28"/>
          <w:szCs w:val="28"/>
        </w:rPr>
        <w:t>Шарандаком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преступление относится к 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тего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рии преступлений небольшой тяжести, то оснований для применения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 УК РФ не имеется.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указанных смягчающих и отягчающих вину обстоятельств, а та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 с учетом того, что </w:t>
      </w:r>
      <w:r>
        <w:rPr>
          <w:rFonts w:ascii="Times New Roman" w:eastAsia="Times New Roman" w:hAnsi="Times New Roman" w:cs="Times New Roman"/>
          <w:sz w:val="28"/>
          <w:szCs w:val="28"/>
        </w:rPr>
        <w:t>Шарандак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трудоустроен, совершил умышленное преступле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в период не снятой и не погашенной судимости,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Шарандаку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де лишения сво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боды, так как данный вид наказания соразмерен содеянному и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вечает целям ч. 2 ст. 43 УК Российской Федерации, а именно служит целям 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правления осужденно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го и предупреждения совершения им новых преступл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размера наказания суд руководствуется ч. 5 ст. 62 УК РФ, поскольку уголовное дело рассмотрено в порядке, предусмотренном главой 40 УПК РФ, а также ч. 2 ст. 68 УК РФ, поскольку наказание назначается при рецид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ве 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ступлений.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Вместе с тем, с учетом вышеизложенных обстоятельств, мировой судья приходит к выводу о возможности исправления осужденного без реального отб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вания наказания и считает во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ным применить в отношении подсудимого ст. 73 УК Российской Федерации, назначив лишение свободы условно и установив подсудимому испытательный срок, в течение которого он должен своим повед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нием доказать свое 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правление.</w:t>
      </w:r>
    </w:p>
    <w:p>
      <w:pPr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 делу не заявлен.</w:t>
      </w:r>
    </w:p>
    <w:p>
      <w:pPr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настоящему делу к Шарандаку В.П. применялась мера процессуального при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нуждения - обязательство о явке, которая подлежит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вступлению приговора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Судьбу вещественных доказательств, мировой судья определяет с учетом треб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ваний </w:t>
      </w:r>
      <w:hyperlink r:id="rId4" w:anchor="/document/12125178/entry/8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81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УПК РФ.</w:t>
      </w:r>
    </w:p>
    <w:p>
      <w:pPr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имеются процессуальные издержки в виде оплаты услуг адвоката, однако подсуд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мый подлежит освобождению от их уплаты, так как дело рассмот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Style w:val="cat-CarMakeModelgrp-40rplc-6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особом порядке принятия судебного решения без проведения судебного разбир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тельства.</w:t>
      </w:r>
    </w:p>
    <w:p>
      <w:pPr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307-309, 314-317 УПК РФ, 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Шарандака Виталия Петровича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престу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ления, предусмотренного ч.1 ст. </w:t>
      </w:r>
      <w:r>
        <w:rPr>
          <w:rFonts w:ascii="Times New Roman" w:eastAsia="Times New Roman" w:hAnsi="Times New Roman" w:cs="Times New Roman"/>
          <w:sz w:val="28"/>
          <w:szCs w:val="28"/>
        </w:rPr>
        <w:t>112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и назначить ему наказание в 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де ли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шения свободы на срок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ст. 73 УК РФ, считать назначенное наказание условным с ис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пытательным сроком 1 (один) год.</w:t>
      </w:r>
    </w:p>
    <w:p>
      <w:pPr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5 ст. 73 УК РФ,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Шарандака В.П. </w:t>
      </w:r>
      <w:r>
        <w:rPr>
          <w:rFonts w:ascii="Times New Roman" w:eastAsia="Times New Roman" w:hAnsi="Times New Roman" w:cs="Times New Roman"/>
          <w:sz w:val="28"/>
          <w:szCs w:val="28"/>
        </w:rPr>
        <w:t>обяза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ности: не менять постоянного места жительства без уведомления специализир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ванного государственного органа осуществляющего контроль за поведением условно осужденного; являться в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орган для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Испытательный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Шарандаку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исчислять с момента вступления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гово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ра в законную силу. Зачесть в испытательный срок время, прошедшее со дня про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возглашения приговора.</w:t>
      </w:r>
    </w:p>
    <w:p>
      <w:pPr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</w:t>
      </w:r>
      <w:r>
        <w:rPr>
          <w:rFonts w:ascii="Times New Roman" w:eastAsia="Times New Roman" w:hAnsi="Times New Roman" w:cs="Times New Roman"/>
          <w:sz w:val="28"/>
          <w:szCs w:val="28"/>
        </w:rPr>
        <w:t>Шаранд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ка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отменить, после вступления приговора в законную силу.</w:t>
      </w:r>
    </w:p>
    <w:p>
      <w:pPr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осужденному </w:t>
      </w:r>
      <w:r>
        <w:rPr>
          <w:rFonts w:ascii="Times New Roman" w:eastAsia="Times New Roman" w:hAnsi="Times New Roman" w:cs="Times New Roman"/>
          <w:sz w:val="28"/>
          <w:szCs w:val="28"/>
        </w:rPr>
        <w:t>Шарандаку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положения ч. 2, 3 ст. 74 УК РФ - если условно осужденный уклонился от исполнения возложенных на него судом обя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занностей, уклонился от возмещения вреда (полностью или частично), прич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ного преступлением, в размере, определенном решением суда, или совершил нарушение общественного порядка, за которое он был привлечен к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тивной отве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ственности, суд по представлению органа, указанного в части первой насто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щей статьи, может продлить испытательный срок, но не более чем на один год. 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ли условно осужденный в течение испытательного срока систематически нарушал общественный порядок, за что привлекался к административной ответ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ственности, систематически не исполнял возложенные на него судом обязанности либо скрылся от контроля, суд по представлению органа, указанного в части пер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вой настоящей статьи, может вынести решение об отмене условного осуждения и 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полнении наказания, назначенного приговором суда.</w:t>
      </w:r>
    </w:p>
    <w:p>
      <w:pPr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Вещественное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доказательство: оптический диск хранящийся в материалах уголовного дела, хранить в материалах уголовного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Процессуальные издержки возместить за счет средств федерального бюдже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та РФ.</w:t>
      </w:r>
    </w:p>
    <w:p>
      <w:pPr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Бахчисара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ский районный суд </w:t>
      </w:r>
      <w:r>
        <w:rPr>
          <w:rStyle w:val="cat-Addressgrp-1rplc-7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29 Бахчисарайского судебного района (</w:t>
      </w:r>
      <w:r>
        <w:rPr>
          <w:rStyle w:val="cat-Addressgrp-2rplc-7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7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вручения или получения копии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говора, с соблюдением требований ст. 317 УПК РФ.</w:t>
      </w:r>
    </w:p>
    <w:p>
      <w:pPr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подачи апелляционной жалобы, осужденный вправе ходатайство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вать о своем участии в рассмотрении дела судом апелляционной инстанции.</w:t>
      </w:r>
    </w:p>
    <w:p>
      <w:pPr>
        <w:spacing w:before="0" w:after="0"/>
        <w:ind w:firstLine="740"/>
        <w:jc w:val="both"/>
        <w:rPr>
          <w:sz w:val="28"/>
          <w:szCs w:val="28"/>
        </w:rPr>
      </w:pPr>
    </w:p>
    <w:p>
      <w:pPr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А.Ю. Черкашин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Addressgrp-4rplc-7">
    <w:name w:val="cat-Address grp-4 rplc-7"/>
    <w:basedOn w:val="DefaultParagraphFont"/>
  </w:style>
  <w:style w:type="character" w:customStyle="1" w:styleId="cat-PassportDatagrp-38rplc-12">
    <w:name w:val="cat-PassportData grp-38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Dategrp-12rplc-15">
    <w:name w:val="cat-Date grp-12 rplc-15"/>
    <w:basedOn w:val="DefaultParagraphFont"/>
  </w:style>
  <w:style w:type="character" w:customStyle="1" w:styleId="cat-Addressgrp-7rplc-16">
    <w:name w:val="cat-Address grp-7 rplc-16"/>
    <w:basedOn w:val="DefaultParagraphFont"/>
  </w:style>
  <w:style w:type="character" w:customStyle="1" w:styleId="cat-Dategrp-13rplc-17">
    <w:name w:val="cat-Date grp-13 rplc-17"/>
    <w:basedOn w:val="DefaultParagraphFont"/>
  </w:style>
  <w:style w:type="character" w:customStyle="1" w:styleId="cat-Addressgrp-1rplc-18">
    <w:name w:val="cat-Address grp-1 rplc-18"/>
    <w:basedOn w:val="DefaultParagraphFont"/>
  </w:style>
  <w:style w:type="character" w:customStyle="1" w:styleId="cat-Dategrp-15rplc-19">
    <w:name w:val="cat-Date grp-15 rplc-19"/>
    <w:basedOn w:val="DefaultParagraphFont"/>
  </w:style>
  <w:style w:type="character" w:customStyle="1" w:styleId="cat-Addressgrp-1rplc-20">
    <w:name w:val="cat-Address grp-1 rplc-20"/>
    <w:basedOn w:val="DefaultParagraphFont"/>
  </w:style>
  <w:style w:type="character" w:customStyle="1" w:styleId="cat-Dategrp-16rplc-21">
    <w:name w:val="cat-Date grp-16 rplc-21"/>
    <w:basedOn w:val="DefaultParagraphFont"/>
  </w:style>
  <w:style w:type="character" w:customStyle="1" w:styleId="cat-Dategrp-14rplc-22">
    <w:name w:val="cat-Date grp-14 rplc-22"/>
    <w:basedOn w:val="DefaultParagraphFont"/>
  </w:style>
  <w:style w:type="character" w:customStyle="1" w:styleId="cat-Dategrp-17rplc-23">
    <w:name w:val="cat-Date grp-17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Dategrp-16rplc-27">
    <w:name w:val="cat-Date grp-16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Dategrp-16rplc-29">
    <w:name w:val="cat-Date grp-16 rplc-29"/>
    <w:basedOn w:val="DefaultParagraphFont"/>
  </w:style>
  <w:style w:type="character" w:customStyle="1" w:styleId="cat-Dategrp-19rplc-30">
    <w:name w:val="cat-Date grp-19 rplc-30"/>
    <w:basedOn w:val="DefaultParagraphFont"/>
  </w:style>
  <w:style w:type="character" w:customStyle="1" w:styleId="cat-Dategrp-20rplc-31">
    <w:name w:val="cat-Date grp-20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8rplc-34">
    <w:name w:val="cat-Address grp-8 rplc-34"/>
    <w:basedOn w:val="DefaultParagraphFont"/>
  </w:style>
  <w:style w:type="character" w:customStyle="1" w:styleId="cat-Dategrp-22rplc-35">
    <w:name w:val="cat-Date grp-22 rplc-35"/>
    <w:basedOn w:val="DefaultParagraphFont"/>
  </w:style>
  <w:style w:type="character" w:customStyle="1" w:styleId="cat-Dategrp-23rplc-37">
    <w:name w:val="cat-Date grp-23 rplc-37"/>
    <w:basedOn w:val="DefaultParagraphFont"/>
  </w:style>
  <w:style w:type="character" w:customStyle="1" w:styleId="cat-Timegrp-39rplc-38">
    <w:name w:val="cat-Time grp-39 rplc-38"/>
    <w:basedOn w:val="DefaultParagraphFont"/>
  </w:style>
  <w:style w:type="character" w:customStyle="1" w:styleId="cat-Addressgrp-9rplc-40">
    <w:name w:val="cat-Address grp-9 rplc-40"/>
    <w:basedOn w:val="DefaultParagraphFont"/>
  </w:style>
  <w:style w:type="character" w:customStyle="1" w:styleId="cat-Addressgrp-10rplc-41">
    <w:name w:val="cat-Address grp-10 rplc-41"/>
    <w:basedOn w:val="DefaultParagraphFont"/>
  </w:style>
  <w:style w:type="character" w:customStyle="1" w:styleId="cat-FIOgrp-35rplc-42">
    <w:name w:val="cat-FIO grp-35 rplc-42"/>
    <w:basedOn w:val="DefaultParagraphFont"/>
  </w:style>
  <w:style w:type="character" w:customStyle="1" w:styleId="cat-FIOgrp-35rplc-43">
    <w:name w:val="cat-FIO grp-35 rplc-43"/>
    <w:basedOn w:val="DefaultParagraphFont"/>
  </w:style>
  <w:style w:type="character" w:customStyle="1" w:styleId="cat-FIOgrp-35rplc-44">
    <w:name w:val="cat-FIO grp-35 rplc-44"/>
    <w:basedOn w:val="DefaultParagraphFont"/>
  </w:style>
  <w:style w:type="character" w:customStyle="1" w:styleId="cat-FIOgrp-35rplc-46">
    <w:name w:val="cat-FIO grp-35 rplc-46"/>
    <w:basedOn w:val="DefaultParagraphFont"/>
  </w:style>
  <w:style w:type="character" w:customStyle="1" w:styleId="cat-Dategrp-24rplc-47">
    <w:name w:val="cat-Date grp-24 rplc-47"/>
    <w:basedOn w:val="DefaultParagraphFont"/>
  </w:style>
  <w:style w:type="character" w:customStyle="1" w:styleId="cat-Dategrp-25rplc-48">
    <w:name w:val="cat-Date grp-25 rplc-48"/>
    <w:basedOn w:val="DefaultParagraphFont"/>
  </w:style>
  <w:style w:type="character" w:customStyle="1" w:styleId="cat-Dategrp-26rplc-49">
    <w:name w:val="cat-Date grp-26 rplc-49"/>
    <w:basedOn w:val="DefaultParagraphFont"/>
  </w:style>
  <w:style w:type="character" w:customStyle="1" w:styleId="cat-Dategrp-27rplc-50">
    <w:name w:val="cat-Date grp-27 rplc-50"/>
    <w:basedOn w:val="DefaultParagraphFont"/>
  </w:style>
  <w:style w:type="character" w:customStyle="1" w:styleId="cat-FIOgrp-36rplc-52">
    <w:name w:val="cat-FIO grp-36 rplc-52"/>
    <w:basedOn w:val="DefaultParagraphFont"/>
  </w:style>
  <w:style w:type="character" w:customStyle="1" w:styleId="cat-FIOgrp-35rplc-55">
    <w:name w:val="cat-FIO grp-35 rplc-55"/>
    <w:basedOn w:val="DefaultParagraphFont"/>
  </w:style>
  <w:style w:type="character" w:customStyle="1" w:styleId="cat-Dategrp-28rplc-57">
    <w:name w:val="cat-Date grp-28 rplc-57"/>
    <w:basedOn w:val="DefaultParagraphFont"/>
  </w:style>
  <w:style w:type="character" w:customStyle="1" w:styleId="cat-CarMakeModelgrp-40rplc-64">
    <w:name w:val="cat-CarMakeModel grp-40 rplc-64"/>
    <w:basedOn w:val="DefaultParagraphFont"/>
  </w:style>
  <w:style w:type="character" w:customStyle="1" w:styleId="cat-Addressgrp-1rplc-70">
    <w:name w:val="cat-Address grp-1 rplc-70"/>
    <w:basedOn w:val="DefaultParagraphFont"/>
  </w:style>
  <w:style w:type="character" w:customStyle="1" w:styleId="cat-Addressgrp-2rplc-71">
    <w:name w:val="cat-Address grp-2 rplc-71"/>
    <w:basedOn w:val="DefaultParagraphFont"/>
  </w:style>
  <w:style w:type="character" w:customStyle="1" w:styleId="cat-Addressgrp-1rplc-72">
    <w:name w:val="cat-Address grp-1 rplc-7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