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A8E" w:rsidRPr="0080093A" w:rsidP="00012A8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1-30-9/2020</w:t>
      </w:r>
    </w:p>
    <w:p w:rsidR="00012A8E" w:rsidRPr="0080093A" w:rsidP="00012A8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19 августа 2020 года                                                                            г. Белогорск</w:t>
      </w: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012A8E" w:rsidRPr="0080093A" w:rsidP="00012A8E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- старшего помощника прокурора Белогорского района Республики Крым Хижняк Н.А.,</w:t>
      </w:r>
    </w:p>
    <w:p w:rsidR="00012A8E" w:rsidRPr="0080093A" w:rsidP="00012A8E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Pr="0080093A" w:rsidR="00A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093A" w:rsidR="00A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Насташенко</w:t>
      </w:r>
      <w:r w:rsidRPr="0080093A" w:rsidR="00A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12A8E" w:rsidRPr="0080093A" w:rsidP="00012A8E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 Лисицына В.Е.,</w:t>
      </w:r>
    </w:p>
    <w:p w:rsidR="00012A8E" w:rsidRPr="0080093A" w:rsidP="00012A8E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8009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070658" w:rsidRPr="0080093A" w:rsidP="00012A8E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Насташенко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Валентиновны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замужней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инвалидность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судимо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Белогорским районным судом Республики Крым по п. «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01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месяцам лишения свободы</w:t>
      </w:r>
      <w:r w:rsidRPr="0080093A" w:rsidR="003B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освобожденной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80093A" w:rsidR="003B0B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12A8E" w:rsidRPr="0080093A" w:rsidP="00012A8E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Pr="0080093A" w:rsidR="00E230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158 УК РФ,</w:t>
      </w:r>
    </w:p>
    <w:p w:rsidR="00012A8E" w:rsidRPr="0080093A" w:rsidP="00012A8E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012A8E" w:rsidRPr="0080093A" w:rsidP="00012A8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093A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80093A">
        <w:rPr>
          <w:rFonts w:ascii="Times New Roman" w:eastAsia="Calibri" w:hAnsi="Times New Roman" w:cs="Times New Roman"/>
          <w:sz w:val="28"/>
          <w:szCs w:val="28"/>
        </w:rPr>
        <w:t xml:space="preserve"> совершил</w:t>
      </w:r>
      <w:r w:rsidRPr="0080093A">
        <w:rPr>
          <w:rFonts w:ascii="Times New Roman" w:eastAsia="Calibri" w:hAnsi="Times New Roman" w:cs="Times New Roman"/>
          <w:sz w:val="28"/>
          <w:szCs w:val="28"/>
        </w:rPr>
        <w:t>а</w:t>
      </w:r>
      <w:r w:rsidRPr="0080093A">
        <w:rPr>
          <w:rFonts w:ascii="Times New Roman" w:eastAsia="Calibri" w:hAnsi="Times New Roman" w:cs="Times New Roman"/>
          <w:sz w:val="28"/>
          <w:szCs w:val="28"/>
        </w:rPr>
        <w:t xml:space="preserve"> кражу, то есть тайное хищение чужого имущества</w:t>
      </w:r>
      <w:r w:rsidRPr="008009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около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точное время следствием не установлено, 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О.В., находясь на законных основаниях под навесом, расположенном во дворе домовладения №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</w:t>
      </w:r>
      <w:r w:rsidRP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обнаружила на столе под навесом мобильный телефон марки «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модели «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принадлежащий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80093A">
        <w:rPr>
          <w:rFonts w:ascii="Times New Roman" w:hAnsi="Times New Roman" w:cs="Times New Roman"/>
          <w:sz w:val="28"/>
          <w:szCs w:val="28"/>
        </w:rPr>
        <w:t>К.В.А.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где у нее возник умысел, направленный на совершение кражи указанного мобильного телефона.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Реализуя свой внезапно возникший преступный умысел, направленный на тайное хищение чужого имущества, действуя умышленно и противоправно, из корыстных побуждений, осознавая общественную опасность своих действий, предвидя возможность наступления общественно опасных последствий и желая их наступления, убедившись в том, что за ее действиями никто не наблюдает, тайно похитила 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имущество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принадлежащее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80093A">
        <w:rPr>
          <w:rFonts w:ascii="Times New Roman" w:hAnsi="Times New Roman" w:cs="Times New Roman"/>
          <w:sz w:val="28"/>
          <w:szCs w:val="28"/>
        </w:rPr>
        <w:t>К.В.А.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 именно: мобильный телефон марки «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модели «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стоимость которого согласно заключения эксперта №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 учётом его фактического состояния по состоянию на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составила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рублей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копеек, 2 сим-карты которые для потерпевшего материальной ценности не представляют. С похищенным имуществом 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О.В. с места совершения преступления скрылась и распорядилась похищенным имуществом по своему усмотрению, причинив тем самым потерпевшему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80093A">
        <w:rPr>
          <w:rFonts w:ascii="Times New Roman" w:hAnsi="Times New Roman" w:cs="Times New Roman"/>
          <w:sz w:val="28"/>
          <w:szCs w:val="28"/>
        </w:rPr>
        <w:t>К.В.А.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материальный ущерб на общую сумму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рублей </w:t>
      </w:r>
      <w:r w:rsidRP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копеек.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своими действиями 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совершил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преступление, предусмотренное ч. 1 ст. 158 УК РФ – </w:t>
      </w:r>
      <w:r w:rsidRPr="0080093A">
        <w:rPr>
          <w:rFonts w:ascii="Times New Roman" w:eastAsia="Calibri" w:hAnsi="Times New Roman" w:cs="Times New Roman"/>
          <w:sz w:val="28"/>
          <w:szCs w:val="28"/>
        </w:rPr>
        <w:t>кражу, то есть тайное хищение чужого имущества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судебном заседании подсудим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обвинение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понятно, он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 и после консультации с защитником, он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последствия постановления приговора без проведения судебного разбирательства.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ходатайство заявлено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согласия государственного обвинителя и потерпевшего, по уголовному делу о преступлении, наказание за которое, предусмотренное Уголовным кодексом РФ, не превышает 10 лет лишения свободы.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Потерпевший в судебное заседание не явился, 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заявления против постановления приговора без проведения судебного разбирательства не возражал.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</w:t>
      </w:r>
      <w:r w:rsidRPr="0080093A">
        <w:rPr>
          <w:rFonts w:ascii="Times New Roman" w:eastAsia="Times New Roman" w:hAnsi="Times New Roman" w:cs="Times New Roman"/>
          <w:sz w:val="28"/>
          <w:szCs w:val="28"/>
        </w:rPr>
        <w:t>а потерпевший не возражает против данного порядка,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выявлено, проведение судебного разбирательства в особом порядке не нарушает права иных лиц, мировой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 счел возможным постановить приговор без проведения судебного разбирательства в общем порядке.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согласи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Pr="0080093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158 УК РФ</w:t>
        </w:r>
      </w:hyperlink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 кражу, то есть тайное хищение чужого имущества.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назначении наказания учитывает, что 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>Насташенко</w:t>
      </w:r>
      <w:r w:rsidRPr="0080093A" w:rsidR="00BF5D76">
        <w:rPr>
          <w:rFonts w:ascii="Times New Roman" w:eastAsia="Calibri" w:hAnsi="Times New Roman" w:cs="Times New Roman"/>
          <w:sz w:val="28"/>
          <w:szCs w:val="28"/>
        </w:rPr>
        <w:t xml:space="preserve"> О.В</w:t>
      </w:r>
      <w:r w:rsidRPr="0080093A">
        <w:rPr>
          <w:rFonts w:ascii="Times New Roman" w:eastAsia="Calibri" w:hAnsi="Times New Roman" w:cs="Times New Roman"/>
          <w:sz w:val="28"/>
          <w:szCs w:val="28"/>
        </w:rPr>
        <w:t>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 и психиатра, по месту проживания характеризуется удовлетворительно, ранее судим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является 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</w:rPr>
        <w:t>инвалидность</w:t>
      </w:r>
      <w:r w:rsidRPr="0080093A" w:rsidR="0080093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 Лисицын В.Е.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просил суд учесть в качестве смягчающего обстоятельства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здоровья подсудимой.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заключения ГБУ РК «Белогорская ЦРБ» №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BF5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подсудимая 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Насташенко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по состоянию здоровья нетрудоспособна 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0093A" w:rsid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находилась на лечении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имеющихся данных в материалах уголовного дела, а также фактических обстоятельств дела, суд счит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возможным учесть в качестве смягчающего обстоятельства состояние здоровья подсудимо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смягчающим наказание подсудимо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со ст. 61 УК РФ, мировой судья относит чистосердечное раскаяние, признание вины, активное способствование раскрытию и расследованию преступления, состояние здоровья подсудимо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добровольное возмещение имущественного 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потерпевшему.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Обстоятельством, отягчающим наказание подсудимо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со ст. 63 УК РФ, мировой судья признает рецидив преступлений.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</w:t>
      </w:r>
      <w:r w:rsidRPr="0080093A" w:rsidR="00B56ED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судим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 положение, а также влияние назначенного наказания на исправление подсудимо</w:t>
      </w:r>
      <w:r w:rsidRPr="0080093A" w:rsidR="00635D8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указанных выше обстоятельствах, суд полагает, что цели наказания, предусмотренные ст. 43 УК РФ, могут быть достигнуты при назначении подсудимо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только в виде лишения свободы.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 наказания будет способствовать исправлению, перевоспитанию, предотвращению и предупреждению совершения подсудим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наказания, суд учитывает требования ч.5 ст. 62 УК РФ, поскольку уголовное дело рассмотрено в порядке, предусмотренном главой 40 УПК РФ.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мировой судья не находит оснований для применения ст. 64 УК РФ.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установленные смягчающие обстоятельства, фактические обстоятельства дела, суд приходит к выводу о возможности назначения </w:t>
      </w:r>
      <w:r w:rsidRPr="0080093A" w:rsidR="009F0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Насташенко</w:t>
      </w:r>
      <w:r w:rsidRPr="0080093A" w:rsidR="009F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части, то есть с применением части 3 статьи 68 УК РФ.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Поскольку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Насташенко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признан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 небольшой тяжести, при этом отягчающим наказание обстоятельством является рецидив преступлений, осужденный ранее отбывал наказание в виде лишения свободы, на основании п. «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» ч. 1 ст. 58 УК РФ, назначенное наказание подсудимо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лишения свободы подлежит отбывать в исправительной колонии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суд пришел к выводу о назначении наказания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Насташенко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виде лишения свободы, с целью исполнения процессуальных решений, </w:t>
      </w:r>
      <w:r w:rsidRPr="0080093A" w:rsidR="009F069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изменить с подписки о невыезде на заключение под стражу, взяв под стражу в зале суда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Вещественные доказательства, подлежат оставлению по принадлежности.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Гражданский иск не заявлен. 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федерального бюджета. 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 296-299, 316-317 УПК РФ, мировой судья,</w:t>
      </w:r>
    </w:p>
    <w:p w:rsidR="00012A8E" w:rsidRPr="0080093A" w:rsidP="00012A8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Насташенко</w:t>
      </w:r>
      <w:r w:rsidRPr="0080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Валентиновну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виновн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 1 ст. 158 УК РФ, и назначить 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с применением ч.3 ст. 68 УК РФ в виде лишения свободы на срок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) месяц</w:t>
      </w:r>
      <w:r w:rsidRPr="0080093A" w:rsidR="00E92674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009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отбыванием наказания в исправительной колонии </w:t>
      </w:r>
      <w:r w:rsidRPr="0080093A" w:rsidR="00943B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общего</w:t>
      </w:r>
      <w:r w:rsidRPr="008009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режима.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в отношении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Насташенко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с подписки о невыезде на заключение под стражу, взяв под стражу в зале суда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наказания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Насташенко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исчислять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hAnsi="Times New Roman" w:cs="Times New Roman"/>
          <w:sz w:val="28"/>
          <w:szCs w:val="28"/>
        </w:rPr>
        <w:t>дата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доказательств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мобильный телефон марки «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» модели «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»; упаковка от мобильного телефона марки «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» модели «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>» и товарный чек; упаковка от сим-карты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номером телефона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упаковка от сим-карты с номером телефона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 &gt;</w:t>
      </w:r>
      <w:r w:rsidRPr="0080093A" w:rsidR="0094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переданные потерпевшему 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80093A" w:rsidR="0080093A">
        <w:rPr>
          <w:rFonts w:ascii="Times New Roman" w:hAnsi="Times New Roman" w:cs="Times New Roman"/>
          <w:sz w:val="28"/>
          <w:szCs w:val="28"/>
        </w:rPr>
        <w:t>К.В.А.</w:t>
      </w:r>
      <w:r w:rsidRPr="0080093A" w:rsidR="0080093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оставить ему по принадлежности.</w:t>
      </w:r>
    </w:p>
    <w:p w:rsidR="00012A8E" w:rsidRPr="0080093A" w:rsidP="00012A8E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09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Процессуальные издержки, связанные с оплатой услуг защитнику – адвокату  Лисицыну В.Е., отнести на счет федерального бюджета.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012A8E" w:rsidRPr="0080093A" w:rsidP="00012A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80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012A8E" w:rsidRPr="0080093A" w:rsidP="00012A8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BB7" w:rsidRPr="00E62BB7" w:rsidP="00E62B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E6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6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E62BB7" w:rsidRPr="00E62BB7" w:rsidP="00E62B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E62BB7" w:rsidRPr="00E62BB7" w:rsidP="00E62B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A8E" w:rsidRPr="0080093A" w:rsidP="00E62B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8E64A5">
      <w:headerReference w:type="even" r:id="rId5"/>
      <w:headerReference w:type="default" r:id="rId6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E62BB7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A8"/>
    <w:rsid w:val="00012A8E"/>
    <w:rsid w:val="000621C7"/>
    <w:rsid w:val="00070658"/>
    <w:rsid w:val="0011393A"/>
    <w:rsid w:val="001510A8"/>
    <w:rsid w:val="003B0B81"/>
    <w:rsid w:val="003C1DC0"/>
    <w:rsid w:val="005C0FF3"/>
    <w:rsid w:val="00635D87"/>
    <w:rsid w:val="0080093A"/>
    <w:rsid w:val="00840C45"/>
    <w:rsid w:val="00943B04"/>
    <w:rsid w:val="009F0695"/>
    <w:rsid w:val="00A802EE"/>
    <w:rsid w:val="00B56ED8"/>
    <w:rsid w:val="00BF5D76"/>
    <w:rsid w:val="00CB41F2"/>
    <w:rsid w:val="00D77B94"/>
    <w:rsid w:val="00E23082"/>
    <w:rsid w:val="00E62BB7"/>
    <w:rsid w:val="00E92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1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12A8E"/>
  </w:style>
  <w:style w:type="character" w:styleId="PageNumber">
    <w:name w:val="page number"/>
    <w:basedOn w:val="DefaultParagraphFont"/>
    <w:rsid w:val="00012A8E"/>
  </w:style>
  <w:style w:type="paragraph" w:styleId="BalloonText">
    <w:name w:val="Balloon Text"/>
    <w:basedOn w:val="Normal"/>
    <w:link w:val="a0"/>
    <w:uiPriority w:val="99"/>
    <w:semiHidden/>
    <w:unhideWhenUsed/>
    <w:rsid w:val="0063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