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40F2" w:rsidRPr="008619C6" w:rsidP="009F40F2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30-12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9F40F2" w:rsidRPr="008619C6" w:rsidP="009F40F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9F40F2" w:rsidP="009F40F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280CEA" w:rsidRPr="008619C6" w:rsidP="009F40F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F2" w:rsidRPr="008619C6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D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74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года           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г. Белогорск</w:t>
      </w:r>
    </w:p>
    <w:p w:rsidR="009F40F2" w:rsidRPr="008619C6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0F2" w:rsidRPr="000B5487" w:rsidP="009F40F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9F40F2" w:rsidRPr="000B5487" w:rsidP="009F40F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3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Казачек Я.С.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40F2" w:rsidRPr="000B5487" w:rsidP="009F40F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помощника прокурора Белогорского района Республики Крым – </w:t>
      </w:r>
      <w:r w:rsidRPr="00257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 w:rsidRPr="002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745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40F2" w:rsidP="009F40F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6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Джемилова</w:t>
      </w:r>
      <w:r w:rsidR="0019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6C2B" w:rsidP="009F40F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–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DD1D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40F2" w:rsidRPr="000B5487" w:rsidP="009F40F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96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6E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Т.И.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40F2" w:rsidRPr="00E505C1" w:rsidP="009F40F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отношении:</w:t>
      </w:r>
    </w:p>
    <w:p w:rsidR="009F40F2" w:rsidP="004F6C2B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Вейсовича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средним</w:t>
      </w:r>
      <w:r w:rsidRPr="00F76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женатого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судимого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Судакским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 186 УК Украины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 лишения свободы,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апелляционным определением судебной коллегии по уголовным делам Апелляционного суда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приговор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изменен,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Джемилова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квалифицированы по п. «г» ч.2 ст. 161 УК РФ, сокращен срок назначенного наказания и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назначено наказание в виде лишения свободы сроком на 2 (два) года 6 (месяцев) без назначения штрафа и ограничения свободы, с отбыванием наказания в исправительной колонии общего режима</w:t>
      </w:r>
      <w:r w:rsid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освобожденного по отбытию срока наказания </w:t>
      </w:r>
      <w:r w:rsid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16.02.2016</w:t>
      </w:r>
      <w:r w:rsidRP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9F40F2" w:rsidRPr="00D85F6C" w:rsidP="009F40F2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 w:rsidR="005C7F10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9F40F2" w:rsidP="009F40F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280CEA" w:rsidP="009F40F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40F2" w:rsidRPr="00D85F6C" w:rsidP="009F40F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Джемилов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Р.В.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0E6" w:rsidR="004030E6">
        <w:rPr>
          <w:rFonts w:ascii="Times New Roman" w:eastAsia="Calibri" w:hAnsi="Times New Roman" w:cs="Times New Roman"/>
          <w:sz w:val="28"/>
          <w:szCs w:val="28"/>
        </w:rPr>
        <w:t>совершил незаконное проникновение в жилище, совершенное прот</w:t>
      </w:r>
      <w:r w:rsidR="004030E6">
        <w:rPr>
          <w:rFonts w:ascii="Times New Roman" w:eastAsia="Calibri" w:hAnsi="Times New Roman" w:cs="Times New Roman"/>
          <w:sz w:val="28"/>
          <w:szCs w:val="28"/>
        </w:rPr>
        <w:t>ив воли проживающего в нем лица, при с</w:t>
      </w:r>
      <w:r w:rsidR="00103CB7">
        <w:rPr>
          <w:rFonts w:ascii="Times New Roman" w:eastAsia="Calibri" w:hAnsi="Times New Roman" w:cs="Times New Roman"/>
          <w:sz w:val="28"/>
          <w:szCs w:val="28"/>
        </w:rPr>
        <w:t>ледующих обстоятельствах.</w:t>
      </w:r>
    </w:p>
    <w:p w:rsidR="0000314E" w:rsidRPr="0000314E" w:rsidP="000031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законных основаниях проживает в двух домах, а именно в доме, расположенном по адресу: 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 также в доме, расположенном на одной территории справа от вышеуказанного дома,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имеющим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аналогичный адрес с географическими координатами: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с.ш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в.д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00314E" w:rsidRPr="0000314E" w:rsidP="000031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около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более точное время следствием не установлено,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Джемилов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Р.В., будучи в состоянии алкогольного опьянения, находясь во дворе дома расположенного по адресу: 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 котором проживает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стал стучаться в окна вышеуказанного дома, однако в связи с тем, ему никто не ответил, у Джемилева Р.В., которому было заведомо известно, что в расположенном на указанном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участке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рядом с вышеуказанным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домом, жилом доме, имеющим географические координаты: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с.ш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в.д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также проживает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возник преступный умысел, направленный на незаконное проникновение во внутрь его помещения.</w:t>
      </w:r>
    </w:p>
    <w:p w:rsidR="0000314E" w:rsidRPr="0000314E" w:rsidP="000031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Реализуя свой преступный умысел, направленный на незаконное проникновение в жилище,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период с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 до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более точное время следствием не установлено,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Джемилов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Р.В., не имея законных оснований на вход в жилище, подошел к входной двери жилого дома, имеющего географические 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оординаты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с.ш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в.д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расположенного на участке, рядом с домом №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 адресу: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котором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проживает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после чего осознавая противоправность и общественную опасность своих действий, предвидя неизбежность наступления общественно-опасных последствий в виде нарушения права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неприкосновенность жилища, предоставленное ей для проживания в соответствии со ст. 25 Конституции Российской Федерации, без разрешения последней, путем свободного доступа, через незапертую дверь проникла во внутрь его помещения.</w:t>
      </w:r>
    </w:p>
    <w:p w:rsidR="0000314E" w:rsidP="000031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520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Тем самым, Джемилевым Р.В. нарушено конституционное право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4520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313694" w:rsidRPr="00313694" w:rsidP="00632D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Допрошенный в судебном заседании подсудимый </w:t>
      </w:r>
      <w:r w:rsidR="00FF2434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</w:t>
      </w:r>
      <w:r w:rsidR="00FF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вину в совершении инкриминируемого ему преступления признал и пояснил, что</w:t>
      </w:r>
      <w:r w:rsidR="00B50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ночь, около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="007C0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он пришел к домовладению </w:t>
      </w:r>
      <w:r w:rsidR="00661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потерпевшей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661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661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проник на территорию домовладения. Однако каким образом он проник на территорию домовладения, не помнит, поскольку находился в состоянии алкогольного опьянения. Помнит только, что утром проснулся и вышел из домовладения потерпевшей. Также пояснил, что ему никто не разрешал входить в дом, и ранее он никогда в доме не был.</w:t>
      </w:r>
    </w:p>
    <w:p w:rsidR="00313694" w:rsidRP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признательных показаний подсудимого </w:t>
      </w:r>
      <w:r w:rsidR="00B508E8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 w:rsidR="00B50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</w:t>
      </w:r>
      <w:r w:rsidR="0025736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ответствуют объективной истине.</w:t>
      </w:r>
    </w:p>
    <w:p w:rsidR="00735CD4" w:rsidP="00201A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виновность </w:t>
      </w:r>
      <w:r w:rsidR="00632D69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 w:rsidR="00632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потерпевше</w:t>
      </w:r>
      <w:r w:rsidR="00632D6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допрошенно</w:t>
      </w:r>
      <w:r w:rsidR="00632D6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заседании, котор</w:t>
      </w:r>
      <w:r w:rsidR="00632D6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суду,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ин., </w:t>
      </w:r>
      <w:r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>спала</w:t>
      </w:r>
      <w:r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услышала стуки в дверь и окно, также лаяла собака, потом </w:t>
      </w:r>
      <w:r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9E1BFC"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увидела как заг</w:t>
      </w:r>
      <w:r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орелся свет в родительском доме и мужчину, который ходил от одного дома к другому. 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Потерпевшая решила позвонить своей сестре около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которая и вызвала полицию. </w:t>
      </w:r>
      <w:r w:rsidR="009E1BF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пояснила, что на её участке имеются два жилых дома, в одном проживает она с мужем, в другом проживали родители.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потерпевшая</w:t>
      </w:r>
      <w:r w:rsid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её муж не 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давали разрешение подсудимому находится</w:t>
      </w:r>
      <w:r w:rsidR="0020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их доме.</w:t>
      </w:r>
    </w:p>
    <w:p w:rsidR="00313694" w:rsidRP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виновность </w:t>
      </w:r>
      <w:r w:rsid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 w:rsid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свидетелей допрошенных в судебном заседании.</w:t>
      </w:r>
    </w:p>
    <w:p w:rsidR="0097078B" w:rsidP="009707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допрошенная в судебном заседании свидетель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А.И.Р.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пояснила, что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ночью примерно в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утра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ей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позвонила сестра и сказала, что у нее во дворе кто-то ходит, через некоторое время она позвонила еще раз,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услышала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кто-то стучит ей в дверь, после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вызвала полицию. Со слов сестры полиция приехала через два часа после их вызова, до этого времени неизвестный ходил по двору, зашел в родительский дом, включил там свет, стучал в дверь и окно дома, где жила сестра.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свидетель пояснила, что её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проживает по адресу: 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B7297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участке сестры расположены два отдельных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обустроены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в них. Р</w:t>
      </w:r>
      <w:r w:rsidRP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анее в том доме, куда проник подсудимый, проживали родители мужа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сестры, которые недавно умерли.</w:t>
      </w:r>
    </w:p>
    <w:p w:rsidR="00955946" w:rsidP="00414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виновность </w:t>
      </w:r>
      <w:r w:rsid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 w:rsidR="009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свидетеля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З.А.А.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котор</w:t>
      </w:r>
      <w:r w:rsidR="004912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</w:t>
      </w:r>
      <w:r w:rsidR="004912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суду,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ет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должности начальника отдела земельных и имущественных отношений Администрации города Белогорска с 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B729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Сотрудниками следственного комитета была задействована для проведения выездной проверки достоверности информации о двух жилых домах, находящихся на земельном участке на улице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При ознакомлении с документацией на домовладение и информацией из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Росреестра</w:t>
      </w:r>
      <w:r w:rsidRPr="004145BB"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было выявлено, что на земельном участке зарегистрирован один жилой дом и нежилое здан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ие пригодное для проживания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Также 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свидетель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что не помнит 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точный адрес, где происходили события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После оглашения показаний 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в по</w:t>
      </w:r>
      <w:r w:rsidR="006632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рядке ч.3 ст. 281 УПК РФ (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105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="004145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106</w:t>
      </w:r>
      <w:r w:rsidRPr="00955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145BB">
        <w:rPr>
          <w:rFonts w:ascii="Times New Roman" w:hAnsi="Times New Roman" w:cs="Times New Roman"/>
          <w:color w:val="000000"/>
          <w:sz w:val="28"/>
          <w:szCs w:val="28"/>
        </w:rPr>
        <w:t>свидетель</w:t>
      </w:r>
      <w:r w:rsidRPr="00955946">
        <w:rPr>
          <w:rFonts w:ascii="Times New Roman" w:hAnsi="Times New Roman" w:cs="Times New Roman"/>
          <w:color w:val="000000"/>
          <w:sz w:val="28"/>
          <w:szCs w:val="28"/>
        </w:rPr>
        <w:t xml:space="preserve"> их поддержал</w:t>
      </w:r>
      <w:r w:rsidR="004145B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55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4696" w:rsidP="002832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виновность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свидетеля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Ш.Р.А.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ый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 суду,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ночью неизвестный зашел на территорию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его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участка, начал стучать в дверь и окно, ходил по двору, после чего зашел во второй дом, находящийся на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его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участке, включ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ил там свет, ходил по комнатам. Данные события происходили по адресу 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прожива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ния: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Также свидетель пояснил, что н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его участке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расположено два дома, в одном прожива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ет он 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 супругой, во втором жили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его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одители, которые недавно умерли. П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одсудимый 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Джемилов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Р.В. проник во второй дом, где жили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родители свидетеля. Также пояснил, что второй дом </w:t>
      </w:r>
      <w:r w:rsidRPr="00283226"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явл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яется пригодным для проживания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Также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свидетель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пояснил, что не помнит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дату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происходили события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После оглашения показаний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порядке ч.3 ст. 281 УПК </w:t>
      </w:r>
      <w:r w:rsidR="006632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РФ (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82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="002832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84</w:t>
      </w:r>
      <w:r w:rsidRPr="00955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свидетель</w:t>
      </w:r>
      <w:r w:rsidRPr="00955946">
        <w:rPr>
          <w:rFonts w:ascii="Times New Roman" w:hAnsi="Times New Roman" w:cs="Times New Roman"/>
          <w:color w:val="000000"/>
          <w:sz w:val="28"/>
          <w:szCs w:val="28"/>
        </w:rPr>
        <w:t xml:space="preserve"> их поддержал.</w:t>
      </w:r>
    </w:p>
    <w:p w:rsidR="0025736E" w:rsidP="003D1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виновность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свидетеля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К.И.В.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суду,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</w:t>
      </w:r>
      <w:r w:rsidRPr="00C25991" w:rsid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соседкой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25991" w:rsid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проживает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C25991" w:rsid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пояснила,</w:t>
      </w:r>
      <w:r w:rsidRPr="00C25991" w:rsid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1611"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помещении, в которое пробрался подсудимый, прожива</w:t>
      </w:r>
      <w:r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D1611"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пожилые </w:t>
      </w:r>
      <w:r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люди.</w:t>
      </w:r>
      <w:r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3D1611"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казанное помещение является жилым, ввиду того, что в нем имеются кухня, ванная комната и </w:t>
      </w:r>
      <w:r w:rsidR="003D1611">
        <w:rPr>
          <w:rFonts w:ascii="Times New Roman" w:eastAsia="Times New Roman" w:hAnsi="Times New Roman" w:cs="Times New Roman"/>
          <w:color w:val="000000"/>
          <w:sz w:val="28"/>
          <w:szCs w:val="28"/>
        </w:rPr>
        <w:t>две жилые комнаты. Также в помещении имеется электричество, вода и отопление.</w:t>
      </w:r>
    </w:p>
    <w:p w:rsidR="00C25991" w:rsidP="00F92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глашен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ными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955946" w:rsidR="00F92D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порядке ч.</w:t>
      </w:r>
      <w:r w:rsidR="00F92D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 w:rsidRPr="00955946" w:rsidR="00F92D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ст. 281 УПК РФ 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ями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К.О.Н.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F92D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которым она состоит в должности инженера Белогорского РЭС. В указанной организации имеется лицевой счет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Указанный лицевой счет зарег</w:t>
      </w:r>
      <w:r w:rsidR="00C5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истрирован на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Ш.Г.С.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выдавался на домовладение, расположенное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D548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25991">
        <w:rPr>
          <w:rFonts w:ascii="Times New Roman" w:eastAsia="Times New Roman" w:hAnsi="Times New Roman" w:cs="Times New Roman"/>
          <w:color w:val="000000"/>
          <w:sz w:val="28"/>
          <w:szCs w:val="28"/>
        </w:rPr>
        <w:t>о вышеуказанному адресу имеется один прибор учета. На указанном адресе имеется еще одно строение (жилой дом), который потребляет электричество за счет счетчика, зареги</w:t>
      </w:r>
      <w:r w:rsidR="00BE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стрированного по лицевому счету </w:t>
      </w:r>
      <w:r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955946"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 w:rsidRPr="00955946"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99</w:t>
      </w:r>
      <w:r w:rsidRPr="00955946"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="00BE07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104</w:t>
      </w:r>
      <w:r w:rsidR="00BE070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13694" w:rsidP="00C259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Также, виновность </w:t>
      </w:r>
      <w:r w:rsidRPr="00283226" w:rsidR="003F50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Джемилов</w:t>
      </w:r>
      <w:r w:rsidR="003F50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283226" w:rsidR="003F50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исследованными в судебном заседании письменными доказательствами:</w:t>
      </w:r>
    </w:p>
    <w:p w:rsidR="003F50AA" w:rsidP="003F50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места происшествия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фототаблицей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осмотрено жилище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966C5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(л.д.</w:t>
      </w:r>
      <w:r w:rsidR="00966C5B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66C5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F5A91" w:rsidP="00EF5A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места происшествия от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фототаблицей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осмотрено жилище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которое расположено по следующим географическим координатам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>с.ш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>в.д</w:t>
      </w:r>
      <w:r w:rsidRPr="002C0920"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966C5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на земельном участке распложены два дома пригодных для проживания</w:t>
      </w:r>
      <w:r w:rsidR="002C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(л.д.37-45);</w:t>
      </w:r>
    </w:p>
    <w:p w:rsidR="00280CEA" w:rsidP="00280C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актом наркологического освидетельствования №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 не страдает наркоманией, страдает алкоголизмом, нуждается в принудительном лечении (л.д.79); </w:t>
      </w:r>
    </w:p>
    <w:p w:rsid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рапортом, зарегистрированным в ОМВД России по Белогорскому району КУСП №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которого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5A91"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EF5A91"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EF5A91"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Pr="00EF5A91"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поступило сообщение от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А.Э.Р.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что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неизвестный в состоянии алкогольного опьянения</w:t>
      </w:r>
      <w:r w:rsidRPr="00EF5A91"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ходит по улице и стучится в двери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F5A9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заявлением от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Ш.Э.Р.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</w:t>
      </w:r>
      <w:r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просит принять меры к </w:t>
      </w:r>
      <w:r w:rsidRPr="001F06B3"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06B3"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Джемилову</w:t>
      </w:r>
      <w:r w:rsidRPr="001F06B3"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Р.В., который проник на территорию ее домовладения, расположенного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F06B3"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F06B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13694" w:rsidRP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C3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 w:rsidR="008C30E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дарения жилого дома, согласно которого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Ш.Г.С.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подарила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имущество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расположенное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93F07"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своему сыну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Ш.Р.А.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39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246B0"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246B0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13694" w:rsidRP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285A49" w:rsidR="00524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копией технического паспорта на жилой дом индивидуального жилищного фонда, расположенного по адресу: 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85A49" w:rsidR="005246B0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5A49" w:rsidR="005246B0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285A4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13694" w:rsidRPr="00313694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Допросив подсудимого, потерпевш</w:t>
      </w:r>
      <w:r w:rsidR="002D2456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, свидетелей, огласив показания свидетел</w:t>
      </w:r>
      <w:r w:rsidR="002D245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исследовав и оценив материалы уголовного дела в их совокупности, суд приходит к выводу о виновности </w:t>
      </w:r>
      <w:r w:rsidR="002D2456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Джемилова</w:t>
      </w:r>
      <w:r w:rsidR="002D2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Р.В.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объеме обвинения, установленного судом, и квалифицирует его действия по ч.1 ст. </w:t>
      </w:r>
      <w:r w:rsidR="00B150B6">
        <w:rPr>
          <w:rFonts w:ascii="Times New Roman" w:eastAsia="Times New Roman" w:hAnsi="Times New Roman" w:cs="Times New Roman"/>
          <w:color w:val="000000"/>
          <w:sz w:val="28"/>
          <w:szCs w:val="28"/>
        </w:rPr>
        <w:t>139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 – как </w:t>
      </w:r>
      <w:r w:rsidR="00B150B6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незаконное проникновение в жилище, совершенное против воли проживающего в нем лица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51A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доказательства по уголовному делу, как в совокупности, так и каждое в отдельности получены в соответствии с требованиями уголовно-процессуального закона. При этом каких-либо нарушений при сборе доказательств, которые могли бы стать основанием для признания их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недопустимыми, в соответствии со ст. 75 УПК РФ допущено не было.</w:t>
      </w:r>
    </w:p>
    <w:p w:rsidR="009F40F2" w:rsidRPr="00BF5D76" w:rsidP="003136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4520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Джемилов</w:t>
      </w:r>
      <w:r w:rsidR="004520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</w:t>
      </w:r>
      <w:r w:rsidR="00452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 на учете у врача нарколога с </w:t>
      </w:r>
      <w:r w:rsidR="002B6D91">
        <w:rPr>
          <w:rFonts w:ascii="Times New Roman" w:eastAsia="Times New Roman" w:hAnsi="Times New Roman" w:cs="Times New Roman"/>
          <w:color w:val="000000"/>
          <w:sz w:val="28"/>
          <w:szCs w:val="28"/>
        </w:rPr>
        <w:t>12.11.2017 года,</w:t>
      </w:r>
      <w:r w:rsidR="00452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месту проживания характеризуется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посредственно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воинском учете не состоит, совершил преступление небольшой тяжести.</w:t>
      </w:r>
    </w:p>
    <w:p w:rsidR="009F40F2" w:rsidRPr="00AC108C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смягчающим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61 УК РФ, мировой судья относит чистосердечное раскаяние, признание вины, активное способствование раскрыт</w:t>
      </w:r>
      <w:r w:rsid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40F2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со ст. 63 УК РФ, мировой 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признает </w:t>
      </w:r>
      <w:r w:rsidRPr="006053DC">
        <w:rPr>
          <w:rFonts w:ascii="Times New Roman" w:eastAsia="Times New Roman" w:hAnsi="Times New Roman" w:cs="Times New Roman"/>
          <w:color w:val="000000"/>
          <w:sz w:val="28"/>
          <w:szCs w:val="28"/>
        </w:rPr>
        <w:t>рецидив преступлений</w:t>
      </w:r>
      <w:r w:rsid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412" w:rsidRPr="00F60412" w:rsidP="00F604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качестве обстоятельства, отягчающего наказание, в соответствии с ч. 1.1 ст. 63 УК РФ суд призна</w:t>
      </w:r>
      <w:r w:rsidR="00111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преступления в состоянии опьянения, вызванного употреблением алкоголя, поскольку данный факт подтверждается показаниями самого подсудимого, потерпевш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412" w:rsidP="00F604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Признавая данное обстоятельство в качестве отягчающего, суд исходит из конкретных обстоятельств дела, указывающих на то, что поведение и действия подсудимого в момент совершения преступления в большой степени определялись состоянием алкогольного опьянения. Именно состояние опьянения, вызванное употреблением спиртных напитков, способствовало снятию внутреннего контроля над своим поведением и совершению преступления.</w:t>
      </w:r>
    </w:p>
    <w:p w:rsidR="009F40F2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</w:t>
      </w:r>
      <w:r w:rsidR="002B6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412" w:rsidR="002B6D9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здоровья подсудимого</w:t>
      </w:r>
      <w:r w:rsidR="002B6D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F90EBF" w:rsidRPr="00883BC3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строгим видом наказания за совершение преступления, предусмотренного ч. 1 ст. 139 УК РФ является арест на срок до трех месяцев. Между тем, арест, предусмотренный ст. 54 УК РФ, в настоящее время не введен в действие Федеральным законом, в </w:t>
      </w: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чем судом не может быть применен, а поэтому в данном случае наиболее строгим видом наказания, который может быть назначен за совершение преступления, предусмотренного ч. 1 ст. 139 УК РФ являются исправительные работы на срок до одного года.</w:t>
      </w:r>
    </w:p>
    <w:p w:rsidR="009F40F2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</w:t>
      </w:r>
      <w:r w:rsid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исправительных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0917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9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Препятствий к назначению наказания в виде исправительных работ, указанных в ч. 5 ст. 50 УК РФ не имеется.</w:t>
      </w:r>
    </w:p>
    <w:p w:rsidR="009F40F2" w:rsidRPr="00883BC3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является соразмерным содеянному, соответствует обстоятельствам совершенного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преступления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способствовать исправлению,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перевоспитанию, предотвращению и предупреждению совершения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9F40F2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размера наказания, суд у</w:t>
      </w:r>
      <w:r w:rsidR="00AC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 положения ч. 2 ст. 68 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РФ. Оснований для применения ч. 1 ст. 62 УК РФ в виду 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отягчающих наказание обстоятельств не имеется, не усматривает суд оснований и для применения ч. 3 ст. 68 УК РФ.</w:t>
      </w:r>
    </w:p>
    <w:p w:rsidR="00E04FC7" w:rsidP="009F40F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C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 для применения ст. 64 УК РФ суд не усматривает, так как по делу не установлено исключительных обстоятельств, существенно уменьшающих степень общественной опасности содеянного.</w:t>
      </w:r>
      <w:r w:rsidR="00112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40F2" w:rsidP="009F40F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иск по делу не заявлен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D2213" w:rsidRPr="000D2213" w:rsidP="000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Выплату вознаграждения ад</w:t>
      </w:r>
      <w:r w:rsidR="0053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вокату Василенко Т.И.</w:t>
      </w: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произведенную из средств федерального бюджета, в связи с осуществлением последним защиты</w:t>
      </w:r>
      <w:r w:rsidR="0053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Джемилова</w:t>
      </w:r>
      <w:r w:rsidR="0053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 </w:t>
      </w: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предварительного следствия, в силу требований ст. 131 УПК РФ, суд признает процессуальными издержками. </w:t>
      </w:r>
    </w:p>
    <w:p w:rsidR="000D2213" w:rsidRPr="000D2213" w:rsidP="000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уголовное дело было рассмотрено в общем порядке, подсудимый от услуг защитника не отказывался и не возражал против взыскания с него процессуальных издержек по оплате труда адвоката, расходы на оплату труда адвоката на стадии предварительного следствия подлежат взысканию с подсудимого в порядке ст. 132 УПК  Российской Федерации, поскольку суд не находит оснований для освобождения его от</w:t>
      </w: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выплаты.</w:t>
      </w:r>
    </w:p>
    <w:p w:rsidR="009F40F2" w:rsidRPr="00EE2BAF" w:rsidP="00EE2BA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9F40F2" w:rsidP="009F40F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280CEA" w:rsidRPr="00AC108C" w:rsidP="009F40F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84C" w:rsidP="001C08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Вейсовича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ч. 1 ст. 139 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в виде </w:t>
      </w:r>
      <w:r w:rsidR="001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месяцев исправительных работ, с удержанием 10 % из заработной платы осужденного ежемесячно в доход государства.</w:t>
      </w:r>
    </w:p>
    <w:p w:rsidR="001C084C" w:rsidRPr="001C084C" w:rsidP="001C08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Джемилову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0D2213" w:rsidRPr="000D2213" w:rsidP="000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Вейсовича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государства процессуальные издержки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адвоката Василенко Татьяны Ивановны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стадии предварительного следствия в размере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D2213" w:rsidR="00C5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3B74" w:rsidR="00C53E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D22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 коп.</w:t>
      </w:r>
    </w:p>
    <w:p w:rsidR="009F40F2" w:rsidRPr="00AC108C" w:rsidP="001C08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9F40F2" w:rsidRPr="00AC108C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ему защитника, о чем необходимо указать в апелляционной жалобе, котор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9F40F2" w:rsidRPr="00AC108C" w:rsidP="009F40F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EBD" w:rsidRPr="00C53EBD" w:rsidP="00C53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 xml:space="preserve">Мировой судья: </w:t>
      </w:r>
      <w:r w:rsidRPr="00C53EBD">
        <w:rPr>
          <w:rFonts w:ascii="Times New Roman" w:hAnsi="Times New Roman"/>
          <w:sz w:val="28"/>
          <w:szCs w:val="28"/>
        </w:rPr>
        <w:t>п</w:t>
      </w:r>
      <w:r w:rsidRPr="00C53EBD">
        <w:rPr>
          <w:rFonts w:ascii="Times New Roman" w:hAnsi="Times New Roman"/>
          <w:sz w:val="28"/>
          <w:szCs w:val="28"/>
        </w:rPr>
        <w:t>/п</w:t>
      </w:r>
    </w:p>
    <w:p w:rsidR="00C53EBD" w:rsidRPr="00C53EBD" w:rsidP="00C53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Копия верна</w:t>
      </w:r>
    </w:p>
    <w:p w:rsidR="00C53EBD" w:rsidRPr="00C53EBD" w:rsidP="00C53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3EBD" w:rsidRPr="00C53EBD" w:rsidP="00C53EBD">
      <w:pPr>
        <w:spacing w:after="0" w:line="240" w:lineRule="auto"/>
        <w:ind w:firstLine="567"/>
        <w:jc w:val="both"/>
        <w:rPr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Мировой судья:</w:t>
      </w:r>
    </w:p>
    <w:p w:rsidR="009F40F2" w:rsidRPr="000621C7" w:rsidP="009F40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280CEA">
      <w:headerReference w:type="even" r:id="rId4"/>
      <w:headerReference w:type="default" r:id="rId5"/>
      <w:pgSz w:w="11906" w:h="16838" w:code="9"/>
      <w:pgMar w:top="993" w:right="851" w:bottom="1418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C53EBD">
      <w:rPr>
        <w:rStyle w:val="PageNumber"/>
        <w:rFonts w:ascii="Courier New" w:hAnsi="Courier New" w:cs="Courier New"/>
        <w:noProof/>
        <w:sz w:val="20"/>
        <w:szCs w:val="20"/>
      </w:rPr>
      <w:t>7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4F"/>
    <w:rsid w:val="0000314E"/>
    <w:rsid w:val="000621C7"/>
    <w:rsid w:val="00092749"/>
    <w:rsid w:val="000B5487"/>
    <w:rsid w:val="000D2213"/>
    <w:rsid w:val="00103CB7"/>
    <w:rsid w:val="0011197E"/>
    <w:rsid w:val="00112170"/>
    <w:rsid w:val="0013151A"/>
    <w:rsid w:val="00196E0C"/>
    <w:rsid w:val="001A0917"/>
    <w:rsid w:val="001C084C"/>
    <w:rsid w:val="001F06B3"/>
    <w:rsid w:val="00201AA6"/>
    <w:rsid w:val="0025736E"/>
    <w:rsid w:val="00280CEA"/>
    <w:rsid w:val="00283226"/>
    <w:rsid w:val="00285A49"/>
    <w:rsid w:val="002B6D91"/>
    <w:rsid w:val="002C0920"/>
    <w:rsid w:val="002D2456"/>
    <w:rsid w:val="002D7092"/>
    <w:rsid w:val="00313694"/>
    <w:rsid w:val="00376015"/>
    <w:rsid w:val="00386B70"/>
    <w:rsid w:val="00393F07"/>
    <w:rsid w:val="003C1DC0"/>
    <w:rsid w:val="003D1611"/>
    <w:rsid w:val="003F50AA"/>
    <w:rsid w:val="004030E6"/>
    <w:rsid w:val="004145BB"/>
    <w:rsid w:val="00433B74"/>
    <w:rsid w:val="004520DF"/>
    <w:rsid w:val="00483864"/>
    <w:rsid w:val="00484C10"/>
    <w:rsid w:val="00491275"/>
    <w:rsid w:val="004F6C2B"/>
    <w:rsid w:val="005246B0"/>
    <w:rsid w:val="0053289A"/>
    <w:rsid w:val="00537497"/>
    <w:rsid w:val="005C7F10"/>
    <w:rsid w:val="006053DC"/>
    <w:rsid w:val="006274DD"/>
    <w:rsid w:val="00632D69"/>
    <w:rsid w:val="0066196D"/>
    <w:rsid w:val="0066328D"/>
    <w:rsid w:val="006C5CC7"/>
    <w:rsid w:val="00735CD4"/>
    <w:rsid w:val="00745F80"/>
    <w:rsid w:val="007C02FF"/>
    <w:rsid w:val="00836637"/>
    <w:rsid w:val="00840C45"/>
    <w:rsid w:val="008619C6"/>
    <w:rsid w:val="00883BC3"/>
    <w:rsid w:val="008C30E3"/>
    <w:rsid w:val="008E440F"/>
    <w:rsid w:val="0095261A"/>
    <w:rsid w:val="00955946"/>
    <w:rsid w:val="00966C5B"/>
    <w:rsid w:val="0097078B"/>
    <w:rsid w:val="009E1BFC"/>
    <w:rsid w:val="009F40F2"/>
    <w:rsid w:val="00A005AE"/>
    <w:rsid w:val="00A52256"/>
    <w:rsid w:val="00AC108C"/>
    <w:rsid w:val="00AC70C5"/>
    <w:rsid w:val="00B150B6"/>
    <w:rsid w:val="00B508E8"/>
    <w:rsid w:val="00B5574F"/>
    <w:rsid w:val="00B7297E"/>
    <w:rsid w:val="00B926D6"/>
    <w:rsid w:val="00BD3232"/>
    <w:rsid w:val="00BE070D"/>
    <w:rsid w:val="00BF5D76"/>
    <w:rsid w:val="00C25991"/>
    <w:rsid w:val="00C53EBD"/>
    <w:rsid w:val="00CD5FB3"/>
    <w:rsid w:val="00D14696"/>
    <w:rsid w:val="00D20178"/>
    <w:rsid w:val="00D77B94"/>
    <w:rsid w:val="00D85F6C"/>
    <w:rsid w:val="00DD1D4E"/>
    <w:rsid w:val="00E01642"/>
    <w:rsid w:val="00E04FC7"/>
    <w:rsid w:val="00E505C1"/>
    <w:rsid w:val="00ED5486"/>
    <w:rsid w:val="00EE2BAF"/>
    <w:rsid w:val="00EF5A91"/>
    <w:rsid w:val="00F52CD8"/>
    <w:rsid w:val="00F60412"/>
    <w:rsid w:val="00F76BD8"/>
    <w:rsid w:val="00F90EBF"/>
    <w:rsid w:val="00F92D80"/>
    <w:rsid w:val="00FA619C"/>
    <w:rsid w:val="00FF2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9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9F40F2"/>
  </w:style>
  <w:style w:type="character" w:styleId="PageNumber">
    <w:name w:val="page number"/>
    <w:basedOn w:val="DefaultParagraphFont"/>
    <w:rsid w:val="009F40F2"/>
  </w:style>
  <w:style w:type="paragraph" w:styleId="BalloonText">
    <w:name w:val="Balloon Text"/>
    <w:basedOn w:val="Normal"/>
    <w:link w:val="a0"/>
    <w:uiPriority w:val="99"/>
    <w:semiHidden/>
    <w:unhideWhenUsed/>
    <w:rsid w:val="0053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7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