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51BD" w:rsidP="0090414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4145" w:rsidRPr="002651BD" w:rsidP="0090414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1-30-13/2022</w:t>
      </w:r>
    </w:p>
    <w:p w:rsidR="00904145" w:rsidRPr="002651BD" w:rsidP="0090414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904145" w:rsidP="00904145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2651BD" w:rsidRPr="002651BD" w:rsidP="00904145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4145" w:rsidRPr="002651BD" w:rsidP="00904145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 2022 года                                                                            г. Белогорск</w:t>
      </w:r>
    </w:p>
    <w:p w:rsidR="00904145" w:rsidRPr="002651BD" w:rsidP="00904145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145" w:rsidRPr="002651BD" w:rsidP="0090414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904145" w:rsidRPr="002651BD" w:rsidP="0090414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Красикове А.А.,</w:t>
      </w:r>
    </w:p>
    <w:p w:rsidR="00904145" w:rsidRPr="002651BD" w:rsidP="0090414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</w:t>
      </w:r>
      <w:r w:rsidRPr="002651BD" w:rsidR="00A566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1BD" w:rsidR="00A5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Белогорского района Республики Крым </w:t>
      </w:r>
      <w:r w:rsidRPr="002651BD" w:rsidR="00A5663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Якобс</w:t>
      </w:r>
      <w:r w:rsidRPr="002651BD" w:rsidR="00B846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51BD" w:rsidR="00A566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А.В.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04145" w:rsidRPr="002651BD" w:rsidP="00904145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Рак Д.В.,</w:t>
      </w:r>
    </w:p>
    <w:p w:rsidR="00904145" w:rsidRPr="002651BD" w:rsidP="00904145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Кривуца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П.О.,</w:t>
      </w:r>
    </w:p>
    <w:p w:rsidR="00904145" w:rsidRPr="002651BD" w:rsidP="00904145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 Пономарева С.С.</w:t>
      </w:r>
    </w:p>
    <w:p w:rsidR="00904145" w:rsidRPr="002651BD" w:rsidP="00904145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26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904145" w:rsidRPr="002651BD" w:rsidP="00904145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 Дмитрия Витальевича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04145" w:rsidRPr="002651BD" w:rsidP="00904145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преступления, предусмотренного п. «в» ч.2 ст. 115 УК РФ,</w:t>
      </w:r>
    </w:p>
    <w:p w:rsidR="00904145" w:rsidRPr="002651BD" w:rsidP="0090414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904145" w:rsidRPr="002651BD" w:rsidP="00904145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51BD">
        <w:rPr>
          <w:rFonts w:ascii="Times New Roman" w:eastAsia="Calibri" w:hAnsi="Times New Roman" w:cs="Times New Roman"/>
          <w:sz w:val="28"/>
          <w:szCs w:val="28"/>
        </w:rPr>
        <w:t>Рак Д.В.</w:t>
      </w:r>
      <w:r w:rsidRPr="002651BD">
        <w:rPr>
          <w:rFonts w:ascii="Times New Roman" w:eastAsia="Calibri" w:hAnsi="Times New Roman" w:cs="Times New Roman"/>
          <w:sz w:val="28"/>
          <w:szCs w:val="28"/>
        </w:rPr>
        <w:t>, совершил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2651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 следующих обстоятельствах.</w:t>
      </w:r>
    </w:p>
    <w:p w:rsidR="005E5835" w:rsidRPr="002651BD" w:rsidP="005E58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года около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минут, Рак Дмитрий Витальевич,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г.р., будучи в состоянии алкогольного опьянения, находясь вблизи домовладения,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где у него в результате внезапно сложившихся личных неприязненных отношений с 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Кривуца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Петр</w:t>
      </w:r>
      <w:r w:rsidRPr="002651BD" w:rsidR="00FD7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Олегович</w:t>
      </w:r>
      <w:r w:rsidRPr="002651BD" w:rsidR="00FD7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г.р., возник умысел, направленный на причинение телесных повреждений последнему.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Так, реализуя свой преступный умысел, Рак Д.В., держа в руках нож, который согласно заключению эксперта №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года, является хозяйственным ножом, хозяйственно-бытового назначения, изготовленный промышленным способом и к категории холодного оружия не относится. Нож соответствует требованиям ГОСТ 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51015-97 «Ножи хозяйственные и специаль</w:t>
      </w:r>
      <w:r w:rsidRPr="002651BD" w:rsidR="00FD7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ные. </w:t>
      </w:r>
      <w:r w:rsidRPr="002651BD" w:rsidR="00FD7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технические условия»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и используя его в качестве оружия, нанес им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удара в область л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Кривуца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П.О., тем самым умышлено причинил последнему, согласно заключению эксперта (экспертиза свидетельствуемого) №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года повреждение - резанную (по данным медицинской документации) рану наружной поверхности области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 повреждением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 отходящей от нижнего луча раны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ссадиной-царапиной.</w:t>
      </w:r>
    </w:p>
    <w:p w:rsidR="005E5835" w:rsidRPr="002651BD" w:rsidP="005E58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 вышеуказанные повреждения, с учётом известных обстоятельств 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дела, как причинённые в результате единого механизма в течени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короткого промежутка врем</w:t>
      </w:r>
      <w:r w:rsidRPr="002651BD" w:rsidR="00FD7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ени, оцениваются в совокупности,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являются опасными для жизни; потребовали хирургической обработки - наложения швов; у гр. 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Кривуца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П.О.,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г.р., повлекли за собой временное расстройство здоровья сроком менее трех недель (кратковременное расстройство здоровья), в соответствии</w:t>
      </w:r>
      <w:r w:rsidRPr="002651BD" w:rsidR="00FD7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п. 8.1 раздела II., </w:t>
      </w:r>
      <w:r w:rsidRPr="002651BD" w:rsidR="00FD7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пп</w:t>
      </w:r>
      <w:r w:rsidRPr="002651BD" w:rsidR="00FD7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10.-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13 раздела III. 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РФ от 24.04.2008 г. № 194н, оцениваются по квалифицирующему признаку временного нарушения функции органов и (или) систем продолжительностью до трех недель от момента причинения травмы (до 21 дня включительно) и, согласно п. 4 в) «Правил определения степени тяжести вреда, причиненного здоровью человека», утвержденных Постановлением Правительства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Российской Федерации от 17.08.2007 года № 522, расцениваются как повреждения, причинившие легкий вред здоровью человека.</w:t>
      </w:r>
    </w:p>
    <w:p w:rsidR="00807925" w:rsidRPr="002651BD" w:rsidP="00807925">
      <w:pPr>
        <w:pStyle w:val="20"/>
        <w:shd w:val="clear" w:color="auto" w:fill="auto"/>
        <w:spacing w:line="240" w:lineRule="auto"/>
        <w:ind w:firstLine="660"/>
        <w:rPr>
          <w:rFonts w:eastAsia="Calibri"/>
          <w:shd w:val="clear" w:color="auto" w:fill="FFFFFF"/>
        </w:rPr>
      </w:pPr>
      <w:r w:rsidRPr="002651BD">
        <w:rPr>
          <w:rFonts w:eastAsia="Calibri"/>
          <w:shd w:val="clear" w:color="auto" w:fill="FFFFFF"/>
        </w:rPr>
        <w:t xml:space="preserve">В судебном заседании подсудимый </w:t>
      </w:r>
      <w:r w:rsidRPr="002651BD" w:rsidR="00FD74FB">
        <w:rPr>
          <w:rFonts w:eastAsia="Calibri"/>
          <w:shd w:val="clear" w:color="auto" w:fill="FFFFFF"/>
        </w:rPr>
        <w:t>Рак Д.В.</w:t>
      </w:r>
      <w:r w:rsidRPr="002651BD">
        <w:rPr>
          <w:rFonts w:eastAsia="Calibri"/>
          <w:shd w:val="clear" w:color="auto" w:fill="FFFFFF"/>
        </w:rPr>
        <w:t xml:space="preserve"> пояснил, что ходатайство о проведении дознания в сокращенной форме было заявлено им добровольно и после консультации с защитником. Обвинение ему понятно, он согласен с ним, особенности и последствия судебного разбирательства по уголовному делу, дознание по которому производилось в сокращенной форме, с применением особого порядка судебного разбирательства ему разъяснены и понятны, он осознает последствия постановления приговора в указанном порядке.</w:t>
      </w:r>
    </w:p>
    <w:p w:rsidR="00807925" w:rsidRPr="002651BD" w:rsidP="008079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ходатайство заявлено им при наличии согласия государственного обвинителя, по уголовному делу небольшой тяжести.</w:t>
      </w:r>
    </w:p>
    <w:p w:rsidR="00807925" w:rsidRPr="002651BD" w:rsidP="008079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Потерпевший в судебном заседании не возражал против постановления приговора без проведения судебного разбирательства.</w:t>
      </w:r>
    </w:p>
    <w:p w:rsidR="00807925" w:rsidRPr="002651BD" w:rsidP="0080792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Удостоверившись в том, что требования ст. 226.9, </w:t>
      </w:r>
      <w:r w:rsidRPr="0026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ч.ч</w:t>
      </w:r>
      <w:r w:rsidRPr="0026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1, 2 ст. 314 УПК РФ соблюдены, а собранные по делу доказательства в совокупности согласуются между собой, мировой судья приходит к выводу, что имеются все основания для постановления приговора без проведения судебного разбирательства.</w:t>
      </w:r>
    </w:p>
    <w:p w:rsidR="00807925" w:rsidRPr="002651BD" w:rsidP="00B66F88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Мировой судья находит, что предъявленное подсудимому обвинение, с которым согласился </w:t>
      </w:r>
      <w:r w:rsidRPr="002651BD" w:rsidR="00FD74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Рак Д.В.</w:t>
      </w:r>
      <w:r w:rsidRPr="0026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является обоснованным и подтверждено перечисленными в обвинительном постановлении доказательствами, а именно: показаниями подозреваемого 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 Д.В.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(л.д.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90)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рапортом, зарегистрированным в КУСП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которого,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 в д/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гр.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г.р., поступило сообщение о том, что подошёл незнакомый мужчина и попросил вызвать полицию по адресу: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9); рапортом, зарегистрированным в КУСП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B75B5B">
        <w:rPr>
          <w:rFonts w:ascii="Times New Roman" w:hAnsi="Times New Roman" w:cs="Times New Roman"/>
          <w:sz w:val="28"/>
          <w:szCs w:val="28"/>
        </w:rPr>
        <w:t xml:space="preserve"> </w:t>
      </w:r>
      <w:r w:rsidRPr="002651BD" w:rsidR="00B6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которого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B75B5B">
        <w:rPr>
          <w:rFonts w:ascii="Times New Roman" w:hAnsi="Times New Roman" w:cs="Times New Roman"/>
          <w:sz w:val="28"/>
          <w:szCs w:val="28"/>
        </w:rPr>
        <w:t xml:space="preserve"> 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в д/ч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от мед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естры приёмного покоя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сообщение о том, что оказана медицинская помощь 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Кривуца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Петру Олеговичу,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г.р., поступившим с диагнозом: «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Указанная травма получена при обст</w:t>
      </w:r>
      <w:r w:rsidRPr="002651BD" w:rsidR="00B6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оятельствах: сосед ударил ножом. </w:t>
      </w:r>
      <w:r w:rsidRPr="002651BD" w:rsidR="00B66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госпитализировался (</w:t>
      </w:r>
      <w:r w:rsidRPr="002651BD" w:rsidR="00B66F88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651BD" w:rsidR="00B66F88">
        <w:rPr>
          <w:rFonts w:ascii="Times New Roman" w:eastAsia="Times New Roman" w:hAnsi="Times New Roman" w:cs="Times New Roman"/>
          <w:sz w:val="28"/>
          <w:szCs w:val="28"/>
          <w:lang w:eastAsia="ru-RU"/>
        </w:rPr>
        <w:t>. 12)</w:t>
      </w:r>
      <w:r w:rsidRPr="002651BD" w:rsidR="00D12A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651B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заявлением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Кривуца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П.О. от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года, согласно которого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года последний обратился в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 просьбой принять меры к Рак Дмитрию Витальевичу, который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года в вечернее время причинил ему телесные повреждения, а именно нанёс ему один удар ножом в область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75B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13);</w:t>
      </w:r>
      <w:r w:rsidRPr="002651B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протоколом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осмотра места происшествия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B75B5B">
        <w:rPr>
          <w:rFonts w:ascii="Times New Roman" w:hAnsi="Times New Roman" w:cs="Times New Roman"/>
          <w:sz w:val="28"/>
          <w:szCs w:val="28"/>
        </w:rPr>
        <w:t>&lt;</w:t>
      </w:r>
      <w:r w:rsidR="00B75B5B">
        <w:rPr>
          <w:rFonts w:ascii="Times New Roman" w:hAnsi="Times New Roman" w:cs="Times New Roman"/>
          <w:sz w:val="28"/>
          <w:szCs w:val="28"/>
        </w:rPr>
        <w:t>данные</w:t>
      </w:r>
      <w:r w:rsidR="00B75B5B">
        <w:rPr>
          <w:rFonts w:ascii="Times New Roman" w:hAnsi="Times New Roman" w:cs="Times New Roman"/>
          <w:sz w:val="28"/>
          <w:szCs w:val="28"/>
        </w:rPr>
        <w:t xml:space="preserve">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года, с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прил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агающейся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таблицей иллюстраций,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согласно которого произведён осмотр домовладения, расположенного по адресу: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и прилегающей у нему территории. В ходе осмотра в помещении хозяйственной постройки, на поверхности пластиковой табуретки обнаружен предмет, внешне похожий на нож, хозяйственно </w:t>
      </w:r>
      <w:r w:rsidRPr="002651BD" w:rsidR="00B66F88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бытового назначения, рукоятка которого изготовлена из полимерного материала окрашенного красителем черного и коричневого цветов. Клинок указанного предмета изготовлен из металла серого цвета. Клинок однолезвийный. Со слов Рак Д.В., последний указанным предметом причинил повреждения </w:t>
      </w:r>
      <w:r w:rsidRPr="002651BD" w:rsidR="00B66F88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Кривуце</w:t>
      </w:r>
      <w:r w:rsidRPr="002651BD" w:rsidR="00B66F88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П.О., имевшее место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года во второй половине дня. Вышеуказанный предмет изъят</w:t>
      </w:r>
      <w:r w:rsidRPr="002651BD" w:rsidR="00523D82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Pr="002651BD" w:rsidR="00523D82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л.д</w:t>
      </w:r>
      <w:r w:rsidRPr="002651BD" w:rsidR="00523D82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. 15-23)</w:t>
      </w:r>
      <w:r w:rsidRPr="00B66F88" w:rsidR="00B66F88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;</w:t>
      </w:r>
      <w:r w:rsidRPr="002651BD" w:rsidR="00523D82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заключение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эксперта (экспертиза свидетельствуемого) №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от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года, 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согласно 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выводам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которой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при судебно-медицинской экспертизе гр-на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Кривица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Петра Олеговича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года рождения, обнаружено повреждение - резанная (по данным медицинской документации) рана наружной поверхности области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с повреждением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с отходящей от нижнего луча раны ссадиной царапиной.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Кровотечение из раны, и проведение первичной хирургической обработки раны с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ушиванием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(которое проводится до развития воспалительных явлений, что наблюдается к концу 1-х суток с момента причинения повреждения), свидетельствуют о давности причинения обнаруженных повреждений - менее 1-х суток на момент обращения за медицинской помощью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года, что не противоречит времени, указанному в обстоятельствах дела.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Все вышеуказанные повреждения, с учётом известных обстоятельств дела, как причинённые в результате единого механизма в течени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короткого промежутка времени, оцениваются в совокупности; не являются опасными для жизни; потребовали хирургической обработки - наложения швов;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расцениваются как повреждения, причинившие 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ЛЕГКИЙ вред здоровью человека (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47-49)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заключение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экс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перта №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от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года,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согласно которого, нож, изъятый в ходе осмотра места происшествия, домовладения по адресу: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является хозяйственным ножом, хозяйственно-бытового назначения, изготовленный промышленным способом и к категории холодного оружия не относится.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Нож соответствует требованиям ГОСТ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51015-97 «Ножи хозяйственные и специальны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е. Общие технические условия» (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58-60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;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протокол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ом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осмотра предметов от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года, с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прила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гающейся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таблицей иллюстраций,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согласно которого, сотрудником полиции в помещении кабинета №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произведён осмотр ножа, упакованного в специальный полимерный пакет №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Осмотром установлено, что объектом осмотра является нож, упакованный в прозрачный специальный полимерный пакет №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находившийся во время осмотра в помещении служебного кабинета №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расположенного в здании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отдела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66F8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 адресу: </w:t>
      </w:r>
      <w:r w:rsidR="00B75B5B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B75B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л.д</w:t>
      </w:r>
      <w:r w:rsidRPr="002651BD" w:rsidR="00523D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71-72</w:t>
      </w:r>
      <w:r w:rsidRPr="002651BD" w:rsidR="007C29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).</w:t>
      </w:r>
    </w:p>
    <w:p w:rsidR="00807925" w:rsidRPr="002651BD" w:rsidP="0080792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этом сторона защиты не оспаривает законность, допустимость и достоверность имеющихся в деле доказательств и не усматривает нарушений прав </w:t>
      </w:r>
      <w:r w:rsidRPr="002651BD" w:rsidR="007C29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 Д.В.</w:t>
      </w:r>
      <w:r w:rsidRPr="0026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ходе проведенного по делу дознания в сокращенной форме в соответствии с Главой 32.1 УПК РФ.</w:t>
      </w:r>
    </w:p>
    <w:p w:rsidR="00807925" w:rsidRPr="002651BD" w:rsidP="00807925">
      <w:pPr>
        <w:widowControl w:val="0"/>
        <w:tabs>
          <w:tab w:val="left" w:pos="2127"/>
        </w:tabs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и оценив перечисленные в обвинительном постановлении доказательства, данные характеризующие личность подсудимого, мировой судья считает, что виновность </w:t>
      </w:r>
      <w:r w:rsidRPr="002651BD" w:rsidR="007C29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 Д.В.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инкриминируемого ему деяния является доказанной, в связи с чем</w:t>
      </w:r>
      <w:r w:rsidRPr="002651BD" w:rsidR="007C29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квалифицирует его действия по </w:t>
      </w:r>
      <w:r w:rsidRPr="002651BD" w:rsidR="007C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«в» ч.2 ст. 115 УК РФ 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 </w:t>
      </w:r>
      <w:r w:rsidRPr="002651BD" w:rsidR="003C3E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</w:t>
      </w:r>
      <w:r w:rsidRPr="002651BD" w:rsidR="003C3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оружия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C6D" w:rsidRPr="002651BD" w:rsidP="006C3C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при назначении наказания учитывает, что Рак Д.В. не состоит на учете у врача нарколога и психиатра, по месту проживания характеризуется </w:t>
      </w:r>
      <w:r w:rsidRPr="002651BD" w:rsidR="00835933">
        <w:rPr>
          <w:rFonts w:ascii="Times New Roman" w:eastAsia="Times New Roman" w:hAnsi="Times New Roman" w:cs="Times New Roman"/>
          <w:color w:val="000000"/>
          <w:sz w:val="28"/>
          <w:szCs w:val="28"/>
        </w:rPr>
        <w:t>отрицательно, ранее судим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3C6D" w:rsidRPr="002651BD" w:rsidP="006C3C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К обстоятельствам, смягчающим наказани</w:t>
      </w:r>
      <w:r w:rsidRPr="002651BD" w:rsidR="00DC49B2">
        <w:rPr>
          <w:rFonts w:ascii="Times New Roman" w:eastAsia="Times New Roman" w:hAnsi="Times New Roman" w:cs="Times New Roman"/>
          <w:color w:val="000000"/>
          <w:sz w:val="28"/>
          <w:szCs w:val="28"/>
        </w:rPr>
        <w:t>е подсудимого, в соответствии с п. «и» ч.1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61 УК РФ, мировой судья относит активное способствование раскрыт</w:t>
      </w:r>
      <w:r w:rsidRPr="002651BD" w:rsidR="0066296F">
        <w:rPr>
          <w:rFonts w:ascii="Times New Roman" w:eastAsia="Times New Roman" w:hAnsi="Times New Roman" w:cs="Times New Roman"/>
          <w:color w:val="000000"/>
          <w:sz w:val="28"/>
          <w:szCs w:val="28"/>
        </w:rPr>
        <w:t>ию и расследованию преступления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296F" w:rsidRPr="002651BD" w:rsidP="006C3C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суд согласно ч.2 ст. 61 УК РФ признает </w:t>
      </w:r>
      <w:r w:rsid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смягчающими обстоятельствами </w:t>
      </w:r>
      <w:r w:rsidRPr="002651BD" w:rsidR="00DC49B2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претензий со стороны потерпевшего, чистосердечное раскаяние, признание вины.</w:t>
      </w:r>
    </w:p>
    <w:p w:rsidR="00904145" w:rsidRPr="002651BD" w:rsidP="00DC49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Обстоятельств, отягчающих наказание подсудимого, в соответствии со ст. 63 УК РФ, мировой судья не усматривает.</w:t>
      </w:r>
    </w:p>
    <w:p w:rsidR="00904145" w:rsidRPr="00507AF3" w:rsidP="009041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Разрешая вопрос о назначении наказания, руководствуясь принципом справедливости, необходимости исполнения требований закона о строго индивидуальном подходе к назначению наказания, суд учитывает положения ч.1, ч.2 ст. 60 УК РФ, характер и степень общественной опасности совершенного подсудимым преступления, которое в соответствии со ст. 15 УК РФ относится к преступлению небольшой тяжести, все обстоятельства дела, личность виновного, его семейное и материальное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положение, а также влияние назначенного наказания на </w:t>
      </w:r>
      <w:r w:rsidRPr="00507AF3">
        <w:rPr>
          <w:rFonts w:ascii="Times New Roman" w:eastAsia="Times New Roman" w:hAnsi="Times New Roman" w:cs="Times New Roman"/>
          <w:sz w:val="28"/>
          <w:szCs w:val="28"/>
        </w:rPr>
        <w:t>исправление подсудимого и на условия жизни его семьи.</w:t>
      </w:r>
    </w:p>
    <w:p w:rsidR="00904145" w:rsidRPr="002651BD" w:rsidP="009041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указанных выше обстоятельствах, суд полагает, что цели наказания, предусмотренные ст. 43 УК РФ, могут быть достигнуты при назначении подсудимому наказания в виде </w:t>
      </w:r>
      <w:r w:rsidRPr="002651BD" w:rsidR="00A170F3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обязательных работ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4145" w:rsidRPr="002651BD" w:rsidP="0090414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полагает, что именно такое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 будет способствовать исправлению, 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перевоспитанию, предотвращению и предупреждению совершения подсудимым новых преступлений.</w:t>
      </w:r>
    </w:p>
    <w:p w:rsidR="00A170F3" w:rsidRPr="002651BD" w:rsidP="00A170F3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Pr="005C4228" w:rsidR="005C4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 Д.В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 виде подписки о невыезде и надлежащем поведении, следует отменить после вступления приговора в законную силу.</w:t>
      </w:r>
    </w:p>
    <w:p w:rsidR="00A170F3" w:rsidRPr="002651BD" w:rsidP="00A170F3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Вещественн</w:t>
      </w:r>
      <w:r w:rsidRPr="002651BD" w:rsidR="0085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доказательств</w:t>
      </w:r>
      <w:r w:rsidRPr="002651BD" w:rsidR="0085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вступления приговора в законную силу: </w:t>
      </w:r>
      <w:r w:rsidRPr="002651BD" w:rsidR="0085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хозяйственный нож, хозяйственно-бытового назначения, изготовленный промышленным способом, не относящийся к категории холодного оружия, </w:t>
      </w:r>
      <w:r w:rsidRPr="002651BD" w:rsidR="0085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соответствующий требованиям ГОСТ </w:t>
      </w:r>
      <w:r w:rsidRPr="002651BD" w:rsidR="0085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651BD" w:rsidR="0085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51015-97 «Ножи хозяйственные и специальные. Общие технические условия», упакованный в специальный полимерный пакет № </w:t>
      </w:r>
      <w:r w:rsidR="00507AF3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85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переданный на хранение в камеру хранения </w:t>
      </w:r>
      <w:r w:rsidRPr="002651BD" w:rsidR="0085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2651BD" w:rsidR="0085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7AF3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следует </w:t>
      </w:r>
      <w:r w:rsidRPr="002651BD" w:rsidR="0085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уничтожить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0F3" w:rsidRPr="002651BD" w:rsidP="00A170F3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иск по делу не заявлен.</w:t>
      </w:r>
      <w:r w:rsidR="00507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4145" w:rsidRPr="002651BD" w:rsidP="00904145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не подлежат. </w:t>
      </w:r>
    </w:p>
    <w:p w:rsidR="00A170F3" w:rsidRPr="002651BD" w:rsidP="00A170F3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за оказание им юридической помощи подсудимому в суде, следует отнести на счет федерального бюджета. </w:t>
      </w:r>
    </w:p>
    <w:p w:rsidR="00A170F3" w:rsidRPr="002651BD" w:rsidP="00A170F3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 и руководствуясь ст. ст. 229.6, 316-317 УПК РФ, мировой судья,</w:t>
      </w:r>
    </w:p>
    <w:p w:rsidR="00904145" w:rsidP="00A170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2651BD" w:rsidRPr="002651BD" w:rsidP="00A170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636" w:rsidRPr="002651BD" w:rsidP="00B846B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 Дмитрия Витальевича </w:t>
      </w:r>
      <w:r w:rsidRPr="002651BD" w:rsidR="00904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виновным в совершении преступления, предусмотренного </w:t>
      </w:r>
      <w:r w:rsidRPr="002651BD" w:rsidR="0090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«в» ч.2 ст. 115 </w:t>
      </w:r>
      <w:r w:rsidRPr="002651BD" w:rsidR="00904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РФ, и </w:t>
      </w:r>
      <w:r w:rsidRPr="002651BD" w:rsidR="00904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ему наказание </w:t>
      </w:r>
      <w:r w:rsidRPr="002651BD" w:rsidR="00B846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виде </w:t>
      </w:r>
      <w:r w:rsidRPr="002651BD" w:rsidR="00B8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обязательных работ в размере </w:t>
      </w:r>
      <w:r w:rsidR="00507AF3">
        <w:rPr>
          <w:rFonts w:ascii="Times New Roman" w:hAnsi="Times New Roman" w:cs="Times New Roman"/>
          <w:sz w:val="28"/>
          <w:szCs w:val="28"/>
        </w:rPr>
        <w:t>&lt;данные изъяты</w:t>
      </w:r>
      <w:r w:rsidR="00507AF3">
        <w:rPr>
          <w:rFonts w:ascii="Times New Roman" w:hAnsi="Times New Roman" w:cs="Times New Roman"/>
          <w:sz w:val="28"/>
          <w:szCs w:val="28"/>
        </w:rPr>
        <w:t>&gt;</w:t>
      </w:r>
      <w:r w:rsidRPr="002651BD" w:rsidR="00B8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2651BD" w:rsidR="00B846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651BD" w:rsidR="00B8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145" w:rsidRPr="002651BD" w:rsidP="009041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Pr="002651BD" w:rsidR="00B84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 Д.В.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904145" w:rsidRPr="002651BD" w:rsidP="0090414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Pr="002651BD" w:rsidR="00B84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Пономарева С.С.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отнести на счет федерального бюджета. </w:t>
      </w:r>
    </w:p>
    <w:p w:rsidR="00A170F3" w:rsidRPr="002651BD" w:rsidP="00904145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</w:t>
      </w:r>
      <w:r w:rsidRPr="002651BD" w:rsidR="008572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доказательств</w:t>
      </w:r>
      <w:r w:rsidRPr="002651BD" w:rsidR="00857260"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 w:rsidRPr="0026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вступления приговора в законную силу: </w:t>
      </w:r>
      <w:r w:rsidRPr="002651BD" w:rsidR="00857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хозяйственный нож, хозяйственно-бытового назначения, изготовленный промышленным способом, не относящийся к категории холодного оружия, упакованный в специальный полимерный пакет № </w:t>
      </w:r>
      <w:r w:rsidR="00507AF3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857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находящийся на хранении в камере хранения при </w:t>
      </w:r>
      <w:r w:rsidR="00507AF3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2651BD" w:rsidR="00857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уничтожить.</w:t>
      </w:r>
    </w:p>
    <w:p w:rsidR="00904145" w:rsidRPr="002651BD" w:rsidP="009041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904145" w:rsidRPr="002651BD" w:rsidP="009041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РФ.</w:t>
      </w:r>
    </w:p>
    <w:p w:rsidR="00904145" w:rsidRPr="002651BD" w:rsidP="0090414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CD9" w:rsidRPr="002651BD" w:rsidP="009041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судья:</w:t>
      </w:r>
    </w:p>
    <w:sectPr w:rsidSect="002651BD">
      <w:headerReference w:type="even" r:id="rId4"/>
      <w:headerReference w:type="default" r:id="rId5"/>
      <w:pgSz w:w="11906" w:h="16838" w:code="9"/>
      <w:pgMar w:top="1135" w:right="851" w:bottom="993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0621C7">
    <w:pPr>
      <w:pStyle w:val="Header"/>
      <w:framePr w:wrap="around" w:vAnchor="text" w:hAnchor="page" w:x="5532" w:y="-33"/>
      <w:ind w:left="4536" w:right="-3425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507AF3">
      <w:rPr>
        <w:rStyle w:val="PageNumber"/>
        <w:rFonts w:ascii="Courier New" w:hAnsi="Courier New" w:cs="Courier New"/>
        <w:noProof/>
        <w:sz w:val="20"/>
        <w:szCs w:val="20"/>
      </w:rPr>
      <w:t>5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D7"/>
    <w:rsid w:val="000621C7"/>
    <w:rsid w:val="000A19D7"/>
    <w:rsid w:val="002651BD"/>
    <w:rsid w:val="002E60CF"/>
    <w:rsid w:val="003C1DC0"/>
    <w:rsid w:val="003C3E0B"/>
    <w:rsid w:val="00507AF3"/>
    <w:rsid w:val="00523D82"/>
    <w:rsid w:val="005C4228"/>
    <w:rsid w:val="005C470E"/>
    <w:rsid w:val="005E5835"/>
    <w:rsid w:val="0066296F"/>
    <w:rsid w:val="006C3C6D"/>
    <w:rsid w:val="007C2933"/>
    <w:rsid w:val="007D4106"/>
    <w:rsid w:val="007E0CD9"/>
    <w:rsid w:val="007F4D06"/>
    <w:rsid w:val="00807925"/>
    <w:rsid w:val="00816450"/>
    <w:rsid w:val="00835933"/>
    <w:rsid w:val="00840C45"/>
    <w:rsid w:val="00857260"/>
    <w:rsid w:val="00904145"/>
    <w:rsid w:val="00A170F3"/>
    <w:rsid w:val="00A56636"/>
    <w:rsid w:val="00B66F88"/>
    <w:rsid w:val="00B75B5B"/>
    <w:rsid w:val="00B846B1"/>
    <w:rsid w:val="00CE5203"/>
    <w:rsid w:val="00D12A77"/>
    <w:rsid w:val="00D77B94"/>
    <w:rsid w:val="00DC49B2"/>
    <w:rsid w:val="00FD7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0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04145"/>
  </w:style>
  <w:style w:type="character" w:styleId="PageNumber">
    <w:name w:val="page number"/>
    <w:basedOn w:val="DefaultParagraphFont"/>
    <w:rsid w:val="00904145"/>
  </w:style>
  <w:style w:type="character" w:customStyle="1" w:styleId="2">
    <w:name w:val="Основной текст (2)_"/>
    <w:basedOn w:val="DefaultParagraphFont"/>
    <w:link w:val="20"/>
    <w:rsid w:val="008079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0792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rsid w:val="0026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