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5720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8C6909">
        <w:rPr>
          <w:rFonts w:ascii="Times New Roman" w:hAnsi="Times New Roman" w:cs="Times New Roman"/>
          <w:b/>
          <w:sz w:val="26"/>
          <w:szCs w:val="26"/>
          <w:lang w:eastAsia="ru-RU"/>
        </w:rPr>
        <w:t>0</w:t>
      </w:r>
      <w:r w:rsidR="00E7391A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8C6909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10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февраля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  <w:r w:rsidR="00EA23D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года                                                               </w:t>
      </w:r>
      <w:r w:rsidR="00EA23D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г. Евпатория</w:t>
      </w:r>
    </w:p>
    <w:p w:rsidR="00D126C0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CD1BE5" w:rsidRPr="00CD1BE5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при секретаре судебного заседания </w:t>
      </w:r>
      <w:r w:rsidR="00EA20F9">
        <w:rPr>
          <w:rFonts w:ascii="Times New Roman" w:eastAsia="Times New Roman" w:hAnsi="Times New Roman"/>
          <w:sz w:val="26"/>
          <w:szCs w:val="26"/>
          <w:lang w:eastAsia="zh-CN"/>
        </w:rPr>
        <w:t>Белановой В.В.</w:t>
      </w: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, 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284F92" w:rsidR="0038460A">
        <w:rPr>
          <w:rFonts w:ascii="Times New Roman" w:hAnsi="Times New Roman"/>
          <w:sz w:val="26"/>
          <w:szCs w:val="26"/>
        </w:rPr>
        <w:t>Маркова Б.Г.,</w:t>
      </w:r>
    </w:p>
    <w:p w:rsidR="00800AC2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7B0F31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C976D4">
        <w:rPr>
          <w:rFonts w:ascii="Times New Roman" w:hAnsi="Times New Roman"/>
          <w:sz w:val="26"/>
          <w:szCs w:val="26"/>
        </w:rPr>
        <w:t>***</w:t>
      </w:r>
      <w:r w:rsidR="00C976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8C6909" w:rsidR="008C6909">
        <w:rPr>
          <w:rFonts w:ascii="Times New Roman" w:hAnsi="Times New Roman"/>
          <w:sz w:val="26"/>
          <w:szCs w:val="26"/>
        </w:rPr>
        <w:t>Михайлюк</w:t>
      </w:r>
      <w:r w:rsidR="008C6909">
        <w:rPr>
          <w:rFonts w:ascii="Times New Roman" w:hAnsi="Times New Roman"/>
          <w:sz w:val="26"/>
          <w:szCs w:val="26"/>
        </w:rPr>
        <w:t>а</w:t>
      </w:r>
      <w:r w:rsidR="008C6909">
        <w:rPr>
          <w:rFonts w:ascii="Times New Roman" w:hAnsi="Times New Roman"/>
          <w:sz w:val="26"/>
          <w:szCs w:val="26"/>
        </w:rPr>
        <w:t xml:space="preserve"> М.В</w:t>
      </w:r>
      <w:r w:rsidRPr="00ED0488" w:rsidR="00ED0488">
        <w:rPr>
          <w:rFonts w:ascii="Times New Roman" w:hAnsi="Times New Roman"/>
          <w:sz w:val="26"/>
          <w:szCs w:val="26"/>
        </w:rPr>
        <w:t>.</w:t>
      </w:r>
      <w:r w:rsidR="00ED0488">
        <w:rPr>
          <w:rFonts w:ascii="Times New Roman" w:hAnsi="Times New Roman"/>
          <w:sz w:val="26"/>
          <w:szCs w:val="26"/>
        </w:rPr>
        <w:t>,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Pr="008C6909" w:rsidR="008C6909">
        <w:rPr>
          <w:rFonts w:ascii="Times New Roman" w:hAnsi="Times New Roman"/>
          <w:sz w:val="26"/>
          <w:szCs w:val="26"/>
        </w:rPr>
        <w:t>Кудлай</w:t>
      </w:r>
      <w:r w:rsidR="008C6909">
        <w:rPr>
          <w:rFonts w:ascii="Times New Roman" w:hAnsi="Times New Roman"/>
          <w:sz w:val="26"/>
          <w:szCs w:val="26"/>
        </w:rPr>
        <w:t xml:space="preserve"> Н.Н</w:t>
      </w:r>
      <w:r w:rsidRPr="00800AC2" w:rsidR="00800AC2">
        <w:rPr>
          <w:rFonts w:ascii="Times New Roman" w:hAnsi="Times New Roman"/>
          <w:sz w:val="26"/>
          <w:szCs w:val="26"/>
        </w:rPr>
        <w:t>.</w:t>
      </w:r>
      <w:r w:rsidR="00800AC2">
        <w:rPr>
          <w:rFonts w:ascii="Times New Roman" w:hAnsi="Times New Roman"/>
          <w:sz w:val="26"/>
          <w:szCs w:val="26"/>
        </w:rPr>
        <w:t>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8C6909">
        <w:rPr>
          <w:rFonts w:ascii="Times New Roman" w:hAnsi="Times New Roman"/>
          <w:b/>
          <w:sz w:val="26"/>
          <w:szCs w:val="26"/>
        </w:rPr>
        <w:t>Кудлай Никола</w:t>
      </w:r>
      <w:r>
        <w:rPr>
          <w:rFonts w:ascii="Times New Roman" w:hAnsi="Times New Roman"/>
          <w:b/>
          <w:sz w:val="26"/>
          <w:szCs w:val="26"/>
        </w:rPr>
        <w:t>я</w:t>
      </w:r>
      <w:r w:rsidRPr="008C6909">
        <w:rPr>
          <w:rFonts w:ascii="Times New Roman" w:hAnsi="Times New Roman"/>
          <w:b/>
          <w:sz w:val="26"/>
          <w:szCs w:val="26"/>
        </w:rPr>
        <w:t xml:space="preserve"> Николаевич</w:t>
      </w:r>
      <w:r>
        <w:rPr>
          <w:rFonts w:ascii="Times New Roman" w:hAnsi="Times New Roman"/>
          <w:b/>
          <w:sz w:val="26"/>
          <w:szCs w:val="26"/>
        </w:rPr>
        <w:t>а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C976D4">
        <w:rPr>
          <w:rFonts w:ascii="Times New Roman" w:hAnsi="Times New Roman"/>
          <w:sz w:val="26"/>
          <w:szCs w:val="26"/>
        </w:rPr>
        <w:t xml:space="preserve">*** </w:t>
      </w:r>
      <w:r w:rsidRPr="000A4B5B">
        <w:rPr>
          <w:rFonts w:ascii="Times New Roman" w:hAnsi="Times New Roman"/>
          <w:sz w:val="26"/>
          <w:szCs w:val="26"/>
        </w:rPr>
        <w:t xml:space="preserve">ранее не судимого, </w:t>
      </w:r>
      <w:r w:rsidR="00CD1BE5">
        <w:rPr>
          <w:rFonts w:ascii="Times New Roman" w:hAnsi="Times New Roman"/>
          <w:sz w:val="26"/>
          <w:szCs w:val="26"/>
        </w:rPr>
        <w:t xml:space="preserve">в отношении которого </w:t>
      </w:r>
      <w:r w:rsidRPr="000A4B5B">
        <w:rPr>
          <w:rFonts w:ascii="Times New Roman" w:hAnsi="Times New Roman"/>
          <w:sz w:val="26"/>
          <w:szCs w:val="26"/>
        </w:rPr>
        <w:t xml:space="preserve">избрана </w:t>
      </w:r>
      <w:r w:rsidRPr="005E49E8" w:rsidR="005E49E8">
        <w:rPr>
          <w:rFonts w:ascii="Times New Roman" w:hAnsi="Times New Roman"/>
          <w:sz w:val="26"/>
          <w:szCs w:val="26"/>
        </w:rPr>
        <w:t>мера процессуального принуждения в виде обязательства о явке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="005E49E8">
        <w:rPr>
          <w:rFonts w:ascii="Times New Roman" w:hAnsi="Times New Roman"/>
          <w:b/>
          <w:sz w:val="26"/>
          <w:szCs w:val="26"/>
        </w:rPr>
        <w:t>112</w:t>
      </w:r>
      <w:r w:rsidRPr="00800AC2" w:rsidR="00800AC2">
        <w:rPr>
          <w:rFonts w:ascii="Times New Roman" w:hAnsi="Times New Roman"/>
          <w:b/>
          <w:sz w:val="26"/>
          <w:szCs w:val="26"/>
        </w:rPr>
        <w:t xml:space="preserve">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47341E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909">
        <w:rPr>
          <w:rFonts w:ascii="Times New Roman" w:hAnsi="Times New Roman"/>
          <w:sz w:val="26"/>
          <w:szCs w:val="26"/>
        </w:rPr>
        <w:t>Кудлай</w:t>
      </w:r>
      <w:r>
        <w:rPr>
          <w:rFonts w:ascii="Times New Roman" w:hAnsi="Times New Roman"/>
          <w:sz w:val="26"/>
          <w:szCs w:val="26"/>
        </w:rPr>
        <w:t xml:space="preserve"> Н.Н</w:t>
      </w:r>
      <w:r w:rsidRPr="00800A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2C70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432C70">
        <w:rPr>
          <w:rFonts w:ascii="Times New Roman" w:hAnsi="Times New Roman" w:cs="Times New Roman"/>
          <w:sz w:val="26"/>
          <w:szCs w:val="26"/>
        </w:rPr>
        <w:t>умышленно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32C70">
        <w:rPr>
          <w:rFonts w:ascii="Times New Roman" w:hAnsi="Times New Roman" w:cs="Times New Roman"/>
          <w:sz w:val="26"/>
          <w:szCs w:val="26"/>
        </w:rPr>
        <w:t xml:space="preserve"> причин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432C70">
        <w:rPr>
          <w:rFonts w:ascii="Times New Roman" w:hAnsi="Times New Roman" w:cs="Times New Roman"/>
          <w:sz w:val="26"/>
          <w:szCs w:val="26"/>
        </w:rPr>
        <w:t xml:space="preserve"> средней тяжести вред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2C70">
        <w:rPr>
          <w:rFonts w:ascii="Times New Roman" w:hAnsi="Times New Roman" w:cs="Times New Roman"/>
          <w:sz w:val="26"/>
          <w:szCs w:val="26"/>
        </w:rPr>
        <w:t xml:space="preserve"> здоровью, не опасн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32C70">
        <w:rPr>
          <w:rFonts w:ascii="Times New Roman" w:hAnsi="Times New Roman" w:cs="Times New Roman"/>
          <w:sz w:val="26"/>
          <w:szCs w:val="26"/>
        </w:rPr>
        <w:t xml:space="preserve"> для жизни человека и не повлекш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432C70">
        <w:rPr>
          <w:rFonts w:ascii="Times New Roman" w:hAnsi="Times New Roman" w:cs="Times New Roman"/>
          <w:sz w:val="26"/>
          <w:szCs w:val="26"/>
        </w:rPr>
        <w:t xml:space="preserve"> последствий, указанных в ст. 111 УК РФ, но вызвавш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432C70">
        <w:rPr>
          <w:rFonts w:ascii="Times New Roman" w:hAnsi="Times New Roman" w:cs="Times New Roman"/>
          <w:sz w:val="26"/>
          <w:szCs w:val="26"/>
        </w:rPr>
        <w:t xml:space="preserve"> длительное расстройство здоровья, при следующих обстоятельствах.</w:t>
      </w:r>
    </w:p>
    <w:p w:rsidR="00432C70" w:rsidRPr="00432C70" w:rsidP="0043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01.08.2024 года 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21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32C70"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Кудлай Н.Н., находясь возле входа в магазин «</w:t>
      </w:r>
      <w:r w:rsidR="00C976D4">
        <w:rPr>
          <w:rFonts w:ascii="Times New Roman" w:hAnsi="Times New Roman"/>
          <w:sz w:val="26"/>
          <w:szCs w:val="26"/>
        </w:rPr>
        <w:t xml:space="preserve">***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почве внезапно возникших личных неприязненных отношений, вступил в словестный конфликт с ранее незнакомым ему </w:t>
      </w:r>
      <w:r w:rsidR="00C976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97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чего у него возник умысел на причинение телесных повреждений последнему.</w:t>
      </w:r>
    </w:p>
    <w:p w:rsidR="00432C70" w:rsidRPr="00432C70" w:rsidP="0043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Реализуя свой преступный умысел, направленный на причинение вреда здоровью </w:t>
      </w:r>
      <w:r w:rsidR="00C976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97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примерно в 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32C70"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32C70"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432C70"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01.08.2024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находясь возле входа в магазин «</w:t>
      </w:r>
      <w:r w:rsidR="00C976D4">
        <w:rPr>
          <w:rFonts w:ascii="Times New Roman" w:hAnsi="Times New Roman"/>
          <w:sz w:val="26"/>
          <w:szCs w:val="26"/>
        </w:rPr>
        <w:t xml:space="preserve">***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осознавая преступный умысел и общественную опасность своих действий, предвидя возможность наступления общественно опасных последствий в виде причинения вреда здоровью </w:t>
      </w:r>
      <w:r w:rsidR="00C97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желая их наступлени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подошел к последнему и нанес ему один удар кулаком правой руки в левую часть лица,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пришелся в область нижней челюсти. В результате чего </w:t>
      </w:r>
      <w:r w:rsidR="00C97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причинены телесные повреждения в виде открытых переломов нижней челюсти – в области угла слева и в области тела справа, которые образовались от действия тупого предмета, в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противоречащий 01.08.2024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2C70" w:rsidRPr="00432C70" w:rsidP="0043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заключения эксперта № </w:t>
      </w:r>
      <w:r w:rsidR="00C976D4">
        <w:rPr>
          <w:rFonts w:ascii="Times New Roman" w:hAnsi="Times New Roman"/>
          <w:sz w:val="26"/>
          <w:szCs w:val="26"/>
        </w:rPr>
        <w:t xml:space="preserve">***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у </w:t>
      </w:r>
      <w:r w:rsidR="00C97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обнаружены телесные повреждения в виде открытых переломов нижней челюсти – в области угла слева и в области тела справа, которые образовались от действия тупого предмета, в срок не противоречащий 01.08.2024</w:t>
      </w:r>
      <w:r w:rsidRPr="00C93843"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2C70" w:rsidP="0043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телесные повреждения причинили СРЕДНЕЙ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43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24 апреля 2008 года №194 н).</w:t>
      </w:r>
    </w:p>
    <w:p w:rsidR="00C80ABC" w:rsidP="0043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7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432C70"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подал в суд заявление о прекращении уголовного дела в отношении </w:t>
      </w:r>
      <w:r w:rsidRPr="008C6909" w:rsidR="00C93843">
        <w:rPr>
          <w:rFonts w:ascii="Times New Roman" w:hAnsi="Times New Roman"/>
          <w:sz w:val="26"/>
          <w:szCs w:val="26"/>
        </w:rPr>
        <w:t>Кудлай</w:t>
      </w:r>
      <w:r w:rsidR="00C93843">
        <w:rPr>
          <w:rFonts w:ascii="Times New Roman" w:hAnsi="Times New Roman"/>
          <w:sz w:val="26"/>
          <w:szCs w:val="26"/>
        </w:rPr>
        <w:t xml:space="preserve"> Н.Н</w:t>
      </w:r>
      <w:r w:rsidRPr="00800AC2" w:rsidR="00C93843">
        <w:rPr>
          <w:rFonts w:ascii="Times New Roman" w:hAnsi="Times New Roman"/>
          <w:sz w:val="26"/>
          <w:szCs w:val="26"/>
        </w:rPr>
        <w:t>.</w:t>
      </w:r>
      <w:r w:rsidR="00273894">
        <w:rPr>
          <w:rFonts w:ascii="Times New Roman" w:hAnsi="Times New Roman"/>
          <w:sz w:val="26"/>
          <w:szCs w:val="26"/>
        </w:rPr>
        <w:t xml:space="preserve">,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которого просит прекратить уголовное дело в отношении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909" w:rsidR="00C93843">
        <w:rPr>
          <w:rFonts w:ascii="Times New Roman" w:hAnsi="Times New Roman"/>
          <w:sz w:val="26"/>
          <w:szCs w:val="26"/>
        </w:rPr>
        <w:t>Кудлай</w:t>
      </w:r>
      <w:r w:rsidR="00C93843">
        <w:rPr>
          <w:rFonts w:ascii="Times New Roman" w:hAnsi="Times New Roman"/>
          <w:sz w:val="26"/>
          <w:szCs w:val="26"/>
        </w:rPr>
        <w:t xml:space="preserve"> Н.Н</w:t>
      </w:r>
      <w:r w:rsidRPr="00800AC2" w:rsidR="00C93843">
        <w:rPr>
          <w:rFonts w:ascii="Times New Roman" w:hAnsi="Times New Roman"/>
          <w:sz w:val="26"/>
          <w:szCs w:val="26"/>
        </w:rPr>
        <w:t>.</w:t>
      </w:r>
      <w:r w:rsidR="00C93843">
        <w:rPr>
          <w:rFonts w:ascii="Times New Roman" w:hAnsi="Times New Roman"/>
          <w:sz w:val="26"/>
          <w:szCs w:val="26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имеет, 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ущерб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причиненный преступлением</w:t>
      </w:r>
      <w:r w:rsidRPr="0047341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выплаты денежных средств</w:t>
      </w:r>
      <w:r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473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  <w:r w:rsidRPr="0047341E" w:rsidR="0047341E">
        <w:t xml:space="preserve"> 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909" w:rsidR="00C93843">
        <w:rPr>
          <w:rFonts w:ascii="Times New Roman" w:hAnsi="Times New Roman"/>
          <w:sz w:val="26"/>
          <w:szCs w:val="26"/>
        </w:rPr>
        <w:t>Кудлай</w:t>
      </w:r>
      <w:r w:rsidR="00C93843">
        <w:rPr>
          <w:rFonts w:ascii="Times New Roman" w:hAnsi="Times New Roman"/>
          <w:sz w:val="26"/>
          <w:szCs w:val="26"/>
        </w:rPr>
        <w:t xml:space="preserve"> Н.Н</w:t>
      </w:r>
      <w:r w:rsidRPr="00800AC2" w:rsidR="00C93843">
        <w:rPr>
          <w:rFonts w:ascii="Times New Roman" w:hAnsi="Times New Roman"/>
          <w:sz w:val="26"/>
          <w:szCs w:val="26"/>
        </w:rPr>
        <w:t>.</w:t>
      </w:r>
      <w:r w:rsidR="00C93843">
        <w:rPr>
          <w:rFonts w:ascii="Times New Roman" w:hAnsi="Times New Roman"/>
          <w:sz w:val="26"/>
          <w:szCs w:val="26"/>
        </w:rPr>
        <w:t xml:space="preserve">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примирился, ущерб возмещен путем принесения извинени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93843"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выплаты денежных средств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C93843">
        <w:rPr>
          <w:rFonts w:ascii="Times New Roman" w:hAnsi="Times New Roman"/>
          <w:sz w:val="26"/>
          <w:szCs w:val="26"/>
        </w:rPr>
        <w:t>Михайлюк</w:t>
      </w:r>
      <w:r w:rsidR="00C93843">
        <w:rPr>
          <w:rFonts w:ascii="Times New Roman" w:hAnsi="Times New Roman"/>
          <w:sz w:val="26"/>
          <w:szCs w:val="26"/>
        </w:rPr>
        <w:t xml:space="preserve"> М.В.</w:t>
      </w:r>
      <w:r w:rsidR="00273894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пояснив, что примирение между сторонами достигнуто, вред заглажен принесением извинений</w:t>
      </w:r>
      <w:r w:rsidRPr="00C93843"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выплатой денежных средств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</w:t>
      </w:r>
      <w:r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возражал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8C6909" w:rsidR="00C93843">
        <w:rPr>
          <w:rFonts w:ascii="Times New Roman" w:hAnsi="Times New Roman"/>
          <w:sz w:val="26"/>
          <w:szCs w:val="26"/>
        </w:rPr>
        <w:t>Кудлай</w:t>
      </w:r>
      <w:r w:rsidR="00C93843">
        <w:rPr>
          <w:rFonts w:ascii="Times New Roman" w:hAnsi="Times New Roman"/>
          <w:sz w:val="26"/>
          <w:szCs w:val="26"/>
        </w:rPr>
        <w:t xml:space="preserve"> Н.Н</w:t>
      </w:r>
      <w:r w:rsidRPr="00800AC2" w:rsidR="00C93843">
        <w:rPr>
          <w:rFonts w:ascii="Times New Roman" w:hAnsi="Times New Roman"/>
          <w:sz w:val="26"/>
          <w:szCs w:val="26"/>
        </w:rPr>
        <w:t>.</w:t>
      </w:r>
      <w:r w:rsidR="00C93843">
        <w:rPr>
          <w:rFonts w:ascii="Times New Roman" w:hAnsi="Times New Roman"/>
          <w:sz w:val="26"/>
          <w:szCs w:val="26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93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Федерации, на основании ст. 25 УПК РФ, в связи с примирением сторон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заглаживания причиненного ему вреда.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принесения извинений</w:t>
      </w:r>
      <w:r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выплаты денежных средств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подтверждается, в том числе, заявлением потерпевш</w:t>
      </w:r>
      <w:r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B91D5B" w:rsidRPr="0099549E" w:rsidP="00B91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9549E" w:rsidR="004D30C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ринесение извинений потерпевше</w:t>
      </w:r>
      <w:r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A97E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 w:rsidR="00273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12A59">
        <w:rPr>
          <w:rFonts w:ascii="Times New Roman" w:hAnsi="Times New Roman"/>
          <w:sz w:val="26"/>
          <w:szCs w:val="26"/>
        </w:rPr>
        <w:t>аличие наград и статуса ветерана боевых действий</w:t>
      </w:r>
      <w:r w:rsidRPr="0099549E"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D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8C6909" w:rsidR="00112A59">
        <w:rPr>
          <w:rFonts w:ascii="Times New Roman" w:hAnsi="Times New Roman"/>
          <w:sz w:val="26"/>
          <w:szCs w:val="26"/>
        </w:rPr>
        <w:t>Кудлай</w:t>
      </w:r>
      <w:r w:rsidR="00112A59">
        <w:rPr>
          <w:rFonts w:ascii="Times New Roman" w:hAnsi="Times New Roman"/>
          <w:sz w:val="26"/>
          <w:szCs w:val="26"/>
        </w:rPr>
        <w:t xml:space="preserve"> Н.Н</w:t>
      </w:r>
      <w:r w:rsidRPr="00800AC2" w:rsidR="00112A59">
        <w:rPr>
          <w:rFonts w:ascii="Times New Roman" w:hAnsi="Times New Roman"/>
          <w:sz w:val="26"/>
          <w:szCs w:val="26"/>
        </w:rPr>
        <w:t>.</w:t>
      </w:r>
      <w:r w:rsidR="00112A59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8C6909" w:rsidR="00112A59">
        <w:rPr>
          <w:rFonts w:ascii="Times New Roman" w:hAnsi="Times New Roman"/>
          <w:sz w:val="26"/>
          <w:szCs w:val="26"/>
        </w:rPr>
        <w:t>Кудлай</w:t>
      </w:r>
      <w:r w:rsidR="00112A59">
        <w:rPr>
          <w:rFonts w:ascii="Times New Roman" w:hAnsi="Times New Roman"/>
          <w:sz w:val="26"/>
          <w:szCs w:val="26"/>
        </w:rPr>
        <w:t xml:space="preserve"> Н.Н</w:t>
      </w:r>
      <w:r w:rsidRPr="00800AC2" w:rsidR="00112A59">
        <w:rPr>
          <w:rFonts w:ascii="Times New Roman" w:hAnsi="Times New Roman"/>
          <w:sz w:val="26"/>
          <w:szCs w:val="26"/>
        </w:rPr>
        <w:t>.</w:t>
      </w:r>
      <w:r w:rsidR="00112A59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112A59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принуждения</w:t>
      </w:r>
      <w:r w:rsidRPr="00F26BED"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E46"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5E49E8" w:rsidR="00112A59">
        <w:rPr>
          <w:rFonts w:ascii="Times New Roman" w:hAnsi="Times New Roman"/>
          <w:sz w:val="26"/>
          <w:szCs w:val="26"/>
        </w:rPr>
        <w:t>виде обязательства о явке</w:t>
      </w:r>
      <w:r w:rsidRPr="00CD1BE5" w:rsid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B91D5B" w:rsidRPr="00D126C0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A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подлежат, поскольку дело было рассмотрено в особом порядке.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8C6909" w:rsidR="005E49E8">
        <w:rPr>
          <w:rFonts w:ascii="Times New Roman" w:hAnsi="Times New Roman"/>
          <w:b/>
          <w:sz w:val="26"/>
          <w:szCs w:val="26"/>
        </w:rPr>
        <w:t>Кудлай Никола</w:t>
      </w:r>
      <w:r w:rsidR="005E49E8">
        <w:rPr>
          <w:rFonts w:ascii="Times New Roman" w:hAnsi="Times New Roman"/>
          <w:b/>
          <w:sz w:val="26"/>
          <w:szCs w:val="26"/>
        </w:rPr>
        <w:t>я</w:t>
      </w:r>
      <w:r w:rsidRPr="008C6909" w:rsidR="005E49E8">
        <w:rPr>
          <w:rFonts w:ascii="Times New Roman" w:hAnsi="Times New Roman"/>
          <w:b/>
          <w:sz w:val="26"/>
          <w:szCs w:val="26"/>
        </w:rPr>
        <w:t xml:space="preserve"> Николаевич</w:t>
      </w:r>
      <w:r w:rsidR="005E49E8">
        <w:rPr>
          <w:rFonts w:ascii="Times New Roman" w:hAnsi="Times New Roman"/>
          <w:b/>
          <w:sz w:val="26"/>
          <w:szCs w:val="26"/>
        </w:rPr>
        <w:t>а</w:t>
      </w:r>
      <w:r w:rsidRPr="0099549E" w:rsidR="005E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5E49E8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9E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Кудлай Николая Николаевича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C454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="005E49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принуждения</w:t>
      </w:r>
      <w:r w:rsidRPr="00F26BED" w:rsidR="00F2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909" w:rsidR="005E49E8">
        <w:rPr>
          <w:rFonts w:ascii="Times New Roman" w:hAnsi="Times New Roman"/>
          <w:sz w:val="26"/>
          <w:szCs w:val="26"/>
        </w:rPr>
        <w:t>Кудлай</w:t>
      </w:r>
      <w:r w:rsidR="005E49E8">
        <w:rPr>
          <w:rFonts w:ascii="Times New Roman" w:hAnsi="Times New Roman"/>
          <w:sz w:val="26"/>
          <w:szCs w:val="26"/>
        </w:rPr>
        <w:t xml:space="preserve"> Н.Н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5E49E8" w:rsidR="005E49E8">
        <w:rPr>
          <w:rFonts w:ascii="Times New Roman" w:hAnsi="Times New Roman"/>
          <w:sz w:val="26"/>
          <w:szCs w:val="26"/>
        </w:rPr>
        <w:t>виде обязательства о явке</w:t>
      </w:r>
      <w:r w:rsidRPr="00CD1BE5" w:rsidR="00384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6909">
        <w:rPr>
          <w:rFonts w:ascii="Times New Roman" w:hAnsi="Times New Roman"/>
          <w:sz w:val="26"/>
          <w:szCs w:val="26"/>
        </w:rPr>
        <w:t>Кудлай</w:t>
      </w:r>
      <w:r>
        <w:rPr>
          <w:rFonts w:ascii="Times New Roman" w:hAnsi="Times New Roman"/>
          <w:sz w:val="26"/>
          <w:szCs w:val="26"/>
        </w:rPr>
        <w:t xml:space="preserve"> Н.Н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112A59">
      <w:headerReference w:type="default" r:id="rId6"/>
      <w:pgSz w:w="11906" w:h="16838"/>
      <w:pgMar w:top="1276" w:right="851" w:bottom="1276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6839137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D4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05C3C"/>
    <w:rsid w:val="00046112"/>
    <w:rsid w:val="00091CBE"/>
    <w:rsid w:val="000A4B5B"/>
    <w:rsid w:val="000A5483"/>
    <w:rsid w:val="000E107B"/>
    <w:rsid w:val="000E20C4"/>
    <w:rsid w:val="00112A59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73894"/>
    <w:rsid w:val="00284F92"/>
    <w:rsid w:val="00295997"/>
    <w:rsid w:val="0029612C"/>
    <w:rsid w:val="002B1589"/>
    <w:rsid w:val="002B5853"/>
    <w:rsid w:val="002C639D"/>
    <w:rsid w:val="002D7993"/>
    <w:rsid w:val="002D7EC2"/>
    <w:rsid w:val="002E5B14"/>
    <w:rsid w:val="002F4B08"/>
    <w:rsid w:val="00343AF1"/>
    <w:rsid w:val="0037740B"/>
    <w:rsid w:val="0038460A"/>
    <w:rsid w:val="003A6AB2"/>
    <w:rsid w:val="003A7554"/>
    <w:rsid w:val="003E428F"/>
    <w:rsid w:val="003F5B05"/>
    <w:rsid w:val="00402D94"/>
    <w:rsid w:val="0040429D"/>
    <w:rsid w:val="00432439"/>
    <w:rsid w:val="00432C70"/>
    <w:rsid w:val="0043467D"/>
    <w:rsid w:val="0047341E"/>
    <w:rsid w:val="00480202"/>
    <w:rsid w:val="004A2A43"/>
    <w:rsid w:val="004A5C5E"/>
    <w:rsid w:val="004C17FA"/>
    <w:rsid w:val="004C1C2F"/>
    <w:rsid w:val="004C1E69"/>
    <w:rsid w:val="004D033A"/>
    <w:rsid w:val="004D30CE"/>
    <w:rsid w:val="00501BFD"/>
    <w:rsid w:val="00507AB2"/>
    <w:rsid w:val="00533098"/>
    <w:rsid w:val="0055594D"/>
    <w:rsid w:val="00574535"/>
    <w:rsid w:val="0058779E"/>
    <w:rsid w:val="005C3A04"/>
    <w:rsid w:val="005C4D62"/>
    <w:rsid w:val="005C5D2A"/>
    <w:rsid w:val="005E49E8"/>
    <w:rsid w:val="00643A6D"/>
    <w:rsid w:val="00670CCE"/>
    <w:rsid w:val="006A3AC6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B0F31"/>
    <w:rsid w:val="007B6D13"/>
    <w:rsid w:val="007C286D"/>
    <w:rsid w:val="007C42D9"/>
    <w:rsid w:val="007C5994"/>
    <w:rsid w:val="00800AC2"/>
    <w:rsid w:val="0080467A"/>
    <w:rsid w:val="008238EE"/>
    <w:rsid w:val="00826E40"/>
    <w:rsid w:val="00840178"/>
    <w:rsid w:val="00845B6A"/>
    <w:rsid w:val="0086448A"/>
    <w:rsid w:val="008706E2"/>
    <w:rsid w:val="0087102E"/>
    <w:rsid w:val="008A3078"/>
    <w:rsid w:val="008C0785"/>
    <w:rsid w:val="008C6909"/>
    <w:rsid w:val="008E1859"/>
    <w:rsid w:val="00935089"/>
    <w:rsid w:val="00946CC8"/>
    <w:rsid w:val="009759F9"/>
    <w:rsid w:val="0099002E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97EDF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91D5B"/>
    <w:rsid w:val="00BA5BD8"/>
    <w:rsid w:val="00BB7443"/>
    <w:rsid w:val="00BC2333"/>
    <w:rsid w:val="00BC2F62"/>
    <w:rsid w:val="00BF5115"/>
    <w:rsid w:val="00BF62F9"/>
    <w:rsid w:val="00BF7516"/>
    <w:rsid w:val="00C21920"/>
    <w:rsid w:val="00C60FAD"/>
    <w:rsid w:val="00C74372"/>
    <w:rsid w:val="00C75E37"/>
    <w:rsid w:val="00C80ABC"/>
    <w:rsid w:val="00C9369F"/>
    <w:rsid w:val="00C93843"/>
    <w:rsid w:val="00C976D4"/>
    <w:rsid w:val="00CC454E"/>
    <w:rsid w:val="00CC4BEA"/>
    <w:rsid w:val="00CD16FF"/>
    <w:rsid w:val="00CD1BE5"/>
    <w:rsid w:val="00CE52E2"/>
    <w:rsid w:val="00CE68A9"/>
    <w:rsid w:val="00CF3263"/>
    <w:rsid w:val="00CF3BE0"/>
    <w:rsid w:val="00D042D0"/>
    <w:rsid w:val="00D10E4E"/>
    <w:rsid w:val="00D126C0"/>
    <w:rsid w:val="00D2285D"/>
    <w:rsid w:val="00D54C39"/>
    <w:rsid w:val="00D83D69"/>
    <w:rsid w:val="00D86C78"/>
    <w:rsid w:val="00DB16EC"/>
    <w:rsid w:val="00DC0961"/>
    <w:rsid w:val="00DC125D"/>
    <w:rsid w:val="00DF568D"/>
    <w:rsid w:val="00E12EED"/>
    <w:rsid w:val="00E164CD"/>
    <w:rsid w:val="00E305DF"/>
    <w:rsid w:val="00E34708"/>
    <w:rsid w:val="00E46554"/>
    <w:rsid w:val="00E660D4"/>
    <w:rsid w:val="00E7391A"/>
    <w:rsid w:val="00E97E21"/>
    <w:rsid w:val="00EA20F9"/>
    <w:rsid w:val="00EA23DF"/>
    <w:rsid w:val="00EA5FBC"/>
    <w:rsid w:val="00EB46C6"/>
    <w:rsid w:val="00EB54A0"/>
    <w:rsid w:val="00EC33A1"/>
    <w:rsid w:val="00ED0488"/>
    <w:rsid w:val="00EE75CE"/>
    <w:rsid w:val="00EE78A2"/>
    <w:rsid w:val="00F2692E"/>
    <w:rsid w:val="00F26BED"/>
    <w:rsid w:val="00F37542"/>
    <w:rsid w:val="00F41348"/>
    <w:rsid w:val="00F43ECF"/>
    <w:rsid w:val="00F62D64"/>
    <w:rsid w:val="00F70BA9"/>
    <w:rsid w:val="00F81E62"/>
    <w:rsid w:val="00F87D93"/>
    <w:rsid w:val="00FB380D"/>
    <w:rsid w:val="00FB6802"/>
    <w:rsid w:val="00FB74C4"/>
    <w:rsid w:val="00FC0B15"/>
    <w:rsid w:val="00FC1988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C206-A70C-4A4B-9BDA-54BB6BB0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