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C4B">
      <w:pPr>
        <w:jc w:val="right"/>
        <w:rPr>
          <w:sz w:val="28"/>
        </w:rPr>
      </w:pP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Дело № 1-39-21/2024</w:t>
      </w:r>
    </w:p>
    <w:p w:rsidR="00397C4B">
      <w:pPr>
        <w:jc w:val="center"/>
        <w:rPr>
          <w:sz w:val="28"/>
        </w:rPr>
      </w:pPr>
    </w:p>
    <w:p w:rsidR="00397C4B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397C4B">
      <w:pPr>
        <w:jc w:val="center"/>
        <w:rPr>
          <w:sz w:val="28"/>
        </w:rPr>
      </w:pPr>
    </w:p>
    <w:p w:rsidR="00397C4B">
      <w:pPr>
        <w:jc w:val="center"/>
        <w:rPr>
          <w:sz w:val="28"/>
        </w:rPr>
      </w:pPr>
      <w:r>
        <w:rPr>
          <w:sz w:val="28"/>
        </w:rPr>
        <w:t xml:space="preserve">  14 октября 2024 года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</w:p>
    <w:p w:rsidR="00397C4B">
      <w:pPr>
        <w:ind w:left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№39 Евпаторийского судебного района (городской округ Евпатория) Республики Крым - Фролова Е.А. </w:t>
      </w:r>
    </w:p>
    <w:p w:rsidR="00397C4B">
      <w:pPr>
        <w:ind w:firstLine="708"/>
        <w:jc w:val="both"/>
        <w:rPr>
          <w:sz w:val="28"/>
        </w:rPr>
      </w:pPr>
      <w:r>
        <w:rPr>
          <w:sz w:val="28"/>
        </w:rPr>
        <w:t>при помощнике судьи                                           – ****</w:t>
      </w:r>
    </w:p>
    <w:p w:rsidR="00397C4B">
      <w:pPr>
        <w:ind w:firstLine="708"/>
        <w:jc w:val="both"/>
        <w:rPr>
          <w:sz w:val="28"/>
        </w:rPr>
      </w:pPr>
      <w:r>
        <w:rPr>
          <w:sz w:val="28"/>
        </w:rPr>
        <w:t>с участием государственного обвинителя</w:t>
      </w:r>
    </w:p>
    <w:p w:rsidR="00397C4B">
      <w:pPr>
        <w:ind w:firstLine="708"/>
        <w:jc w:val="both"/>
        <w:rPr>
          <w:sz w:val="28"/>
        </w:rPr>
      </w:pPr>
      <w:r>
        <w:rPr>
          <w:sz w:val="28"/>
        </w:rPr>
        <w:t xml:space="preserve">помощника прокурора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впатории</w:t>
      </w:r>
      <w:r>
        <w:rPr>
          <w:sz w:val="28"/>
        </w:rPr>
        <w:t xml:space="preserve">                       ***</w:t>
      </w:r>
    </w:p>
    <w:p w:rsidR="00397C4B">
      <w:pPr>
        <w:ind w:firstLine="708"/>
        <w:jc w:val="both"/>
        <w:rPr>
          <w:sz w:val="28"/>
        </w:rPr>
      </w:pPr>
      <w:r>
        <w:rPr>
          <w:sz w:val="28"/>
        </w:rPr>
        <w:t>представителя потерпевшего***</w:t>
      </w:r>
    </w:p>
    <w:p w:rsidR="00397C4B">
      <w:pPr>
        <w:tabs>
          <w:tab w:val="center" w:pos="5174"/>
        </w:tabs>
        <w:jc w:val="both"/>
        <w:rPr>
          <w:sz w:val="28"/>
        </w:rPr>
      </w:pPr>
      <w:r>
        <w:rPr>
          <w:sz w:val="28"/>
        </w:rPr>
        <w:t xml:space="preserve">          защитника                                        </w:t>
      </w:r>
      <w:r>
        <w:rPr>
          <w:sz w:val="28"/>
        </w:rPr>
        <w:t xml:space="preserve">                            ***        </w:t>
      </w:r>
    </w:p>
    <w:p w:rsidR="00397C4B">
      <w:pPr>
        <w:tabs>
          <w:tab w:val="center" w:pos="5174"/>
        </w:tabs>
        <w:jc w:val="both"/>
        <w:rPr>
          <w:sz w:val="28"/>
        </w:rPr>
      </w:pPr>
      <w:r>
        <w:rPr>
          <w:sz w:val="28"/>
        </w:rPr>
        <w:t xml:space="preserve">  подсудимого                                                           - Марунчак Р.Б.,</w:t>
      </w:r>
    </w:p>
    <w:p w:rsidR="00397C4B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в открытом судебном заседании в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впатории</w:t>
      </w:r>
      <w:r>
        <w:rPr>
          <w:sz w:val="28"/>
        </w:rPr>
        <w:t xml:space="preserve"> уголовное дело в отношении Марунчак Руслана Богдановича****обвиняемого в</w:t>
      </w:r>
      <w:r>
        <w:rPr>
          <w:sz w:val="28"/>
        </w:rPr>
        <w:t xml:space="preserve"> совершении преступления, предусмотренного ч.1 ст.330 Уголовного кодекса Российской Федерации,</w:t>
      </w:r>
    </w:p>
    <w:p w:rsidR="00397C4B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397C4B">
      <w:pPr>
        <w:pStyle w:val="BodyText"/>
        <w:spacing w:after="0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Марунчак Р.Б. обвиняется в совершении самоуправства, то есть самовольного вопреки установленному законом или иным нормативным правовым актом</w:t>
      </w:r>
      <w:r>
        <w:rPr>
          <w:sz w:val="28"/>
        </w:rPr>
        <w:t xml:space="preserve"> порядку совершения каких-либо действий, правомерность которых оспаривается организацией, если такими действиями причинен существенный вред, при следующих обстоятельствах.</w:t>
      </w:r>
    </w:p>
    <w:p w:rsidR="00397C4B">
      <w:pPr>
        <w:pStyle w:val="20"/>
        <w:spacing w:line="240" w:lineRule="auto"/>
        <w:ind w:firstLine="760"/>
      </w:pPr>
      <w:r>
        <w:t>Примерно 15.06.2015 в дневное время суток, находясь в неустановленном в ходе предвар</w:t>
      </w:r>
      <w:r>
        <w:t>ительного следствия  месте, в ходе общения по телефону с ранее незнакомым ему ***</w:t>
      </w:r>
      <w:r>
        <w:t>узнал от него, что он заинтересован  приобретением транспортного средства *** гос. номер *** VIN: *** которое видел в гараже станции технического обслуживания по ад</w:t>
      </w:r>
      <w:r>
        <w:t>ресу:***и, руководствуясь внезапно возникшим умыслом, направленным на совершение самоуправства, то есть вопреки установленному Гражданским процессуальным кодексом</w:t>
      </w:r>
      <w:r>
        <w:t xml:space="preserve"> </w:t>
      </w:r>
      <w:r>
        <w:t>Российской Федерации порядку осуществления судебной процедуры возврата денежных средств, а им</w:t>
      </w:r>
      <w:r>
        <w:t>енно задолженности по выплате  заработной платы в размере *** рублей, образовавшейся в период трудоустройства Марунчак Р.Б. в *** и не выплаченной ему после увольнения 31.05.2015, во исполнение своих преступных намерений, достоверно зная, что указанное тра</w:t>
      </w:r>
      <w:r>
        <w:t>нспортное средство ему не принадлежит и является собственностью ООО</w:t>
      </w:r>
      <w:r>
        <w:t xml:space="preserve"> ***директор которого – *** ранее передал Марунчак Р.Б. в период его трудоустройства в ООО*** вышеуказанное транспортное средство совместно с документами на него, для осуществления ремонта,</w:t>
      </w:r>
      <w:r>
        <w:t xml:space="preserve"> без права распоряжения таковым, решил сообщить ***заведомо ложные сведения о том, что является собственником данного транспортного средства и готов его продать, на </w:t>
      </w:r>
      <w:r>
        <w:t>что</w:t>
      </w:r>
      <w:r>
        <w:t xml:space="preserve"> ***не подозревая об истинных преступных намерениях Марунчак Р.Б., согласился  его приоб</w:t>
      </w:r>
      <w:r>
        <w:t>рести и оба договорились о встрече.</w:t>
      </w:r>
    </w:p>
    <w:p w:rsidR="00397C4B">
      <w:pPr>
        <w:pStyle w:val="20"/>
        <w:spacing w:line="240" w:lineRule="auto"/>
        <w:ind w:firstLine="760"/>
      </w:pPr>
      <w:r>
        <w:t xml:space="preserve">После чего Марунчак Р.Б., реализуя свой преступный умысел, направленный на самовольное, вопреки установленному Гражданским </w:t>
      </w:r>
      <w:r>
        <w:t>процессуальным Кодексом Российской Федерации порядку осуществления судебной процедуры возврата де</w:t>
      </w:r>
      <w:r>
        <w:t>нежных средств, примерно 22.06.2015 в дневное время суток встретился с *** на улице возле дома №6А по улице Известковый завод в городе Евпатории Республики Крым и сообщил *** заведомо ложные сведения о том, что он является директором ООО</w:t>
      </w:r>
      <w:r>
        <w:t xml:space="preserve"> ***</w:t>
      </w:r>
      <w:r>
        <w:t>и готов продать</w:t>
      </w:r>
      <w:r>
        <w:t xml:space="preserve">  транспортное средство, состоящее на балансе данной организации  - *** гос. номер *** VIN:*** после чего *** не подозревая о том, что Марунчак Р.Б. действует без согласия собственника транспортного средства и не является таковым, то есть самовольно соверш</w:t>
      </w:r>
      <w:r>
        <w:t>ает действия, которые могут быть оспорены владельцем, заключил с ним устную сделку купли-продажи и передал ему лично в руки денежные средства в сумме *** украинских</w:t>
      </w:r>
      <w:r>
        <w:t xml:space="preserve"> гривен (что, согласно официальному курсу ЦБ РФ, эквивалентно по состоянию на 22.06.2015 – *</w:t>
      </w:r>
      <w:r>
        <w:t xml:space="preserve">***), в качестве оплаты за приобретаемый автомобиль, а Марунчак Р.Б. в свою очередь в ходе общения по телефону с *** который занимался ремонтом указанного транспортного средства, разрешил последнему передать </w:t>
      </w:r>
      <w:r>
        <w:t>автомобиль</w:t>
      </w:r>
      <w:r>
        <w:t xml:space="preserve"> ***После чего *** по указанию Марунча</w:t>
      </w:r>
      <w:r>
        <w:t>к Р.Б. примерно в начале июля 2015 года в дневное время суток, осуществил передачу *** в гараже станции технического обслуживания по адресу: *** автомобиля *** гос. номер *** VIN: *** В результате чего Марунчак Р.Б. лишил ООО *** права владеть, пользоватьс</w:t>
      </w:r>
      <w:r>
        <w:t>я и распоряжаться принадлежащим данному обществу по праву собственности имуществом.</w:t>
      </w:r>
    </w:p>
    <w:p w:rsidR="00397C4B">
      <w:pPr>
        <w:pStyle w:val="20"/>
        <w:spacing w:line="240" w:lineRule="auto"/>
        <w:ind w:firstLine="760"/>
      </w:pPr>
      <w:r>
        <w:t>Тем самым Марунчак Р.Б. самовольно, вопреки установленному Гражданским процессуальным кодексом Российской Федерации порядку взыскания задолженности по заработной плате, сов</w:t>
      </w:r>
      <w:r>
        <w:t xml:space="preserve">ершил действия по распоряжению имуществом </w:t>
      </w:r>
      <w:r>
        <w:t>ООО</w:t>
      </w:r>
      <w:r>
        <w:t xml:space="preserve"> *** правомерность которых оспаривается данной организацией, что повлекло причинение существенного вреда имуществу ООО *** в размере *** а также нарушил право охраняемой законом частной собственности, гарантиров</w:t>
      </w:r>
      <w:r>
        <w:t xml:space="preserve">анное ст.35 Конституции Российской Федерации, согласно которой каждый вправе иметь имущество в собственности, владеть, пользоваться и распоряжаться им и никто не может быть лишен своего имущества иначе как по решению суда.  </w:t>
      </w:r>
    </w:p>
    <w:p w:rsidR="00397C4B">
      <w:pPr>
        <w:ind w:firstLine="709"/>
        <w:jc w:val="both"/>
        <w:rPr>
          <w:sz w:val="28"/>
        </w:rPr>
      </w:pPr>
      <w:r>
        <w:rPr>
          <w:sz w:val="28"/>
        </w:rPr>
        <w:t>Действия Марунчак Р.Б. квалифиц</w:t>
      </w:r>
      <w:r>
        <w:rPr>
          <w:sz w:val="28"/>
        </w:rPr>
        <w:t>ированы по ч. 1 ст. 330 УК РФ как самоуправство, то есть самовольное вопреки установленному законом или иным нормативным правовым актом порядку совершение каких-либо действий, правомерность которых оспаривается организацией, если такими действиями причинен</w:t>
      </w:r>
      <w:r>
        <w:rPr>
          <w:sz w:val="28"/>
        </w:rPr>
        <w:t xml:space="preserve"> существенный вред.</w:t>
      </w:r>
    </w:p>
    <w:p w:rsidR="00397C4B">
      <w:pPr>
        <w:tabs>
          <w:tab w:val="left" w:pos="567"/>
        </w:tabs>
        <w:spacing w:line="240" w:lineRule="atLeast"/>
        <w:ind w:firstLine="567"/>
        <w:jc w:val="both"/>
        <w:rPr>
          <w:sz w:val="28"/>
        </w:rPr>
      </w:pPr>
      <w:r>
        <w:rPr>
          <w:sz w:val="28"/>
        </w:rPr>
        <w:t>В судебном заседании защитник адвокат ***заявил ходатайство о прекращении уголовного дела в отношении подсудимого, в связи с истечением сроков давности уголовного преследования.</w:t>
      </w:r>
    </w:p>
    <w:p w:rsidR="00397C4B">
      <w:pPr>
        <w:pStyle w:val="20"/>
        <w:spacing w:line="240" w:lineRule="auto"/>
        <w:ind w:firstLine="760"/>
      </w:pPr>
      <w:r>
        <w:t>Подсудимый Марунчак Р.Б. поддержал заявленное ходатайство</w:t>
      </w:r>
      <w:r>
        <w:t xml:space="preserve"> и также просил суд прекратить уголовное дело по данному основанию, указав, что правовые последствия прекращения уголовного дела, в том числе, что данное основание не относится к числу реабилитирующих, и его право настаивать на рассмотрении дела по существ</w:t>
      </w:r>
      <w:r>
        <w:t xml:space="preserve">у, ему известны. </w:t>
      </w:r>
    </w:p>
    <w:p w:rsidR="00397C4B">
      <w:pPr>
        <w:ind w:firstLine="567"/>
        <w:jc w:val="both"/>
        <w:rPr>
          <w:sz w:val="28"/>
        </w:rPr>
      </w:pPr>
      <w:r>
        <w:rPr>
          <w:sz w:val="28"/>
        </w:rPr>
        <w:t xml:space="preserve">Государственный обвинитель - помощник прокурора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впатории</w:t>
      </w:r>
      <w:r>
        <w:rPr>
          <w:sz w:val="28"/>
        </w:rPr>
        <w:t xml:space="preserve"> *** не возражал против прекращения уголовного дела по заявленному основанию. </w:t>
      </w:r>
    </w:p>
    <w:p w:rsidR="00397C4B">
      <w:pPr>
        <w:ind w:firstLine="567"/>
        <w:jc w:val="both"/>
        <w:rPr>
          <w:sz w:val="28"/>
        </w:rPr>
      </w:pPr>
      <w:r>
        <w:rPr>
          <w:sz w:val="28"/>
        </w:rPr>
        <w:t>Представитель потерпевшег</w:t>
      </w:r>
      <w:r>
        <w:rPr>
          <w:sz w:val="28"/>
        </w:rPr>
        <w:t>о ООО</w:t>
      </w:r>
      <w:r>
        <w:rPr>
          <w:sz w:val="28"/>
        </w:rPr>
        <w:t xml:space="preserve"> *** - *** в судебном заседании против прекращения производства по дел</w:t>
      </w:r>
      <w:r>
        <w:rPr>
          <w:sz w:val="28"/>
        </w:rPr>
        <w:t>у в связи с истечением сроков давности уголовного преследования подсудимого по данному делу не возражал, указал, что в настоящее время каких-либо претензий к Марунчак Р.Б. не имеет, с ним примирился.</w:t>
      </w:r>
    </w:p>
    <w:p w:rsidR="00397C4B">
      <w:pPr>
        <w:ind w:firstLine="709"/>
        <w:jc w:val="both"/>
        <w:rPr>
          <w:sz w:val="28"/>
        </w:rPr>
      </w:pPr>
      <w:r>
        <w:rPr>
          <w:sz w:val="28"/>
        </w:rPr>
        <w:t xml:space="preserve">Выслушав участников уголовного судопроизводства, изучив </w:t>
      </w:r>
      <w:r>
        <w:rPr>
          <w:sz w:val="28"/>
        </w:rPr>
        <w:t>ходатайство, исследовав материалы дела, суд приходит к выводу о наличии достаточных оснований для прекращения уголовного дела, учитывая следующее.</w:t>
      </w:r>
    </w:p>
    <w:p w:rsidR="00397C4B">
      <w:pPr>
        <w:tabs>
          <w:tab w:val="left" w:pos="567"/>
        </w:tabs>
        <w:spacing w:line="240" w:lineRule="atLeast"/>
        <w:ind w:firstLine="567"/>
        <w:jc w:val="both"/>
        <w:rPr>
          <w:sz w:val="28"/>
        </w:rPr>
      </w:pPr>
      <w:r>
        <w:rPr>
          <w:sz w:val="28"/>
        </w:rPr>
        <w:t>Согласно п. 3 ч. 1 ст. 24 УПК РФ уголовное дело не может быть возбуждено, а возбужденное уголовное дело подле</w:t>
      </w:r>
      <w:r>
        <w:rPr>
          <w:sz w:val="28"/>
        </w:rPr>
        <w:t>жит прекращению в связи с истечением сроков давности уголовного преследования.</w:t>
      </w:r>
    </w:p>
    <w:p w:rsidR="00397C4B">
      <w:pPr>
        <w:tabs>
          <w:tab w:val="left" w:pos="567"/>
        </w:tabs>
        <w:spacing w:line="240" w:lineRule="atLeast"/>
        <w:ind w:firstLine="567"/>
        <w:jc w:val="both"/>
        <w:rPr>
          <w:sz w:val="28"/>
        </w:rPr>
      </w:pPr>
      <w:r>
        <w:rPr>
          <w:sz w:val="28"/>
        </w:rPr>
        <w:t>В силу п. «а» ч.1 ст.78 Уголовного кодекса Российской Федерации, лицо освобождается от уголовной ответственности, если со дня совершения преступления истекли следующие сроки: дв</w:t>
      </w:r>
      <w:r>
        <w:rPr>
          <w:sz w:val="28"/>
        </w:rPr>
        <w:t>а года после совершения преступления небольшой тяжести. При этом сроки давности исчисляются со дня совершения преступления и до момента вступления приговора в законную силу.</w:t>
      </w:r>
    </w:p>
    <w:p w:rsidR="00397C4B">
      <w:pPr>
        <w:ind w:firstLine="709"/>
        <w:jc w:val="both"/>
        <w:rPr>
          <w:sz w:val="28"/>
        </w:rPr>
      </w:pPr>
      <w:r>
        <w:rPr>
          <w:sz w:val="28"/>
        </w:rPr>
        <w:t>В соответствии с ч.2 ст.15 Уголовного кодекса Российской Федерации, преступлениями</w:t>
      </w:r>
      <w:r>
        <w:rPr>
          <w:sz w:val="28"/>
        </w:rPr>
        <w:t xml:space="preserve"> небольшой тяжести признаются умышленные и неосторожные деяния, за совершение которых максимальное наказание, предусмотренное Уголовным кодексом Российской Федерации, не превышает трех лет лишения свободы.</w:t>
      </w:r>
    </w:p>
    <w:p w:rsidR="00397C4B">
      <w:pPr>
        <w:ind w:firstLine="709"/>
        <w:jc w:val="both"/>
        <w:rPr>
          <w:sz w:val="28"/>
        </w:rPr>
      </w:pPr>
      <w:r>
        <w:rPr>
          <w:sz w:val="28"/>
        </w:rPr>
        <w:t xml:space="preserve">Судом установлено, что предусмотренное ч.1 ст.330 </w:t>
      </w:r>
      <w:r>
        <w:rPr>
          <w:sz w:val="28"/>
        </w:rPr>
        <w:t>Уголовного кодекса Российской Федерации преступление, в совершении которого обвиняется Марунчак Р.Б., имело место в период с июня 2015 года по начало июля 2015 года и относится к категории небольшой тяжести. Таким образом, срок давности привлечения Марунча</w:t>
      </w:r>
      <w:r>
        <w:rPr>
          <w:sz w:val="28"/>
        </w:rPr>
        <w:t xml:space="preserve">к Р.Б. к уголовной ответственности за преступление небольшой тяжести истек. В указанный период Марунчак Р.Б. не уклонялся от следствия и суда. </w:t>
      </w:r>
    </w:p>
    <w:p w:rsidR="00397C4B">
      <w:pPr>
        <w:ind w:firstLine="709"/>
        <w:jc w:val="both"/>
        <w:rPr>
          <w:sz w:val="28"/>
        </w:rPr>
      </w:pPr>
      <w:r>
        <w:rPr>
          <w:sz w:val="28"/>
        </w:rPr>
        <w:t>В соответствии с п. 1 ст. 254 Уголовно-процессуального кодекса Российской Федерации в случае, предусмотренном п.</w:t>
      </w:r>
      <w:r>
        <w:rPr>
          <w:sz w:val="28"/>
        </w:rPr>
        <w:t xml:space="preserve"> 3 ч. 1 ст. 24 настоящего Кодекса выносится постановление о прекращении уголовного дела.</w:t>
      </w:r>
    </w:p>
    <w:p w:rsidR="00397C4B">
      <w:pPr>
        <w:ind w:firstLine="709"/>
        <w:jc w:val="both"/>
        <w:rPr>
          <w:sz w:val="28"/>
        </w:rPr>
      </w:pPr>
      <w:r>
        <w:rPr>
          <w:sz w:val="28"/>
        </w:rPr>
        <w:t>Согласно ч.2 ст.27 Уголовно-процессуального кодекса Российской Федерации, прекращение уголовного преследования по основаниям, указанным в п.3 ч.1 ст.24 Уголовно-процес</w:t>
      </w:r>
      <w:r>
        <w:rPr>
          <w:sz w:val="28"/>
        </w:rPr>
        <w:t>суального кодекса Российской Федерации, не допускается, если подозреваемый или обвиняемый против этого возражает.</w:t>
      </w:r>
    </w:p>
    <w:p w:rsidR="00397C4B">
      <w:pPr>
        <w:ind w:firstLine="709"/>
        <w:jc w:val="both"/>
        <w:rPr>
          <w:sz w:val="28"/>
        </w:rPr>
      </w:pPr>
      <w:r>
        <w:rPr>
          <w:sz w:val="28"/>
        </w:rPr>
        <w:t>В соответствии с п. 25 Постановления Пленума Верховного суда РФ от 27.06.2013 № 19 «О применении судами законодательства, регламентирующего ос</w:t>
      </w:r>
      <w:r>
        <w:rPr>
          <w:sz w:val="28"/>
        </w:rPr>
        <w:t xml:space="preserve">нования и порядок освобождения от уголовной ответственности», в случае, если во время судебного разбирательства будет установлено обстоятельство, указанное в п. 3 ч. 1 ст. 24 УПК РФ, суд прекращает уголовное дело и (или) уголовное преследование только при </w:t>
      </w:r>
      <w:r>
        <w:rPr>
          <w:sz w:val="28"/>
        </w:rPr>
        <w:t>условии согласия на это подсудимого</w:t>
      </w:r>
      <w:r>
        <w:rPr>
          <w:sz w:val="28"/>
        </w:rPr>
        <w:t xml:space="preserve">. </w:t>
      </w:r>
      <w:r>
        <w:rPr>
          <w:sz w:val="28"/>
        </w:rPr>
        <w:t>При этом не имеет значения, в какой момент производства по делу истекли сроки давности уголовного преследования.</w:t>
      </w:r>
    </w:p>
    <w:p w:rsidR="00397C4B">
      <w:pPr>
        <w:ind w:firstLine="709"/>
        <w:jc w:val="both"/>
        <w:rPr>
          <w:sz w:val="28"/>
        </w:rPr>
      </w:pPr>
      <w:r>
        <w:rPr>
          <w:sz w:val="28"/>
        </w:rPr>
        <w:t>В данном случае Марунчак Р.Б. поддержал ходатайство защитника и также просил суд о прекращении в отношении</w:t>
      </w:r>
      <w:r>
        <w:rPr>
          <w:sz w:val="28"/>
        </w:rPr>
        <w:t xml:space="preserve"> него уголовного дела по п.3 ч.1 ст.24 Уголовно-процессуального кодекса Российской Федерации, при этом правовые последствия прекращения уголовного дела, в том числе, что данное основание не относится к числу реабилитирующих, ему известны и понятны.</w:t>
      </w:r>
    </w:p>
    <w:p w:rsidR="00397C4B">
      <w:pPr>
        <w:ind w:firstLine="709"/>
        <w:jc w:val="both"/>
        <w:rPr>
          <w:sz w:val="28"/>
        </w:rPr>
      </w:pPr>
      <w:r>
        <w:rPr>
          <w:sz w:val="28"/>
        </w:rPr>
        <w:t>При при</w:t>
      </w:r>
      <w:r>
        <w:rPr>
          <w:sz w:val="28"/>
        </w:rPr>
        <w:t xml:space="preserve">нятии решения о прекращении уголовного дела права потерпевшего, предусмотренные ст.42 Уголовно-процессуального кодекса Российской Федерации, не нарушены. </w:t>
      </w:r>
    </w:p>
    <w:p w:rsidR="00397C4B">
      <w:pPr>
        <w:ind w:firstLine="708"/>
        <w:jc w:val="both"/>
        <w:rPr>
          <w:sz w:val="28"/>
        </w:rPr>
      </w:pPr>
      <w:r>
        <w:rPr>
          <w:sz w:val="28"/>
        </w:rPr>
        <w:t>В Постановлении от 24 апреля 2003 года №7-П Конституционный Суд Российской Федерации указал, что выте</w:t>
      </w:r>
      <w:r>
        <w:rPr>
          <w:sz w:val="28"/>
        </w:rPr>
        <w:t xml:space="preserve">кающая из Конституции Российской Федерации, в частности ее статьи 52, обязанность государства обеспечивать восстановление прав потерпевшего от преступления не предполагает наделение потерпевшего правом предопределять необходимость осуществления уголовного </w:t>
      </w:r>
      <w:r>
        <w:rPr>
          <w:sz w:val="28"/>
        </w:rPr>
        <w:t>преследования в отношении того или иного лица, а также пределы возлагаемой на это лицо уголовной ответственности.</w:t>
      </w:r>
      <w:r>
        <w:rPr>
          <w:sz w:val="28"/>
        </w:rPr>
        <w:t xml:space="preserve"> Такое право в силу публичного характера уголовно-правовых отношений может принадлежать только государству в лице его законодательных и правопр</w:t>
      </w:r>
      <w:r>
        <w:rPr>
          <w:sz w:val="28"/>
        </w:rPr>
        <w:t>именительных органов.</w:t>
      </w:r>
    </w:p>
    <w:p w:rsidR="00397C4B">
      <w:pPr>
        <w:ind w:firstLine="709"/>
        <w:jc w:val="both"/>
        <w:rPr>
          <w:sz w:val="28"/>
        </w:rPr>
      </w:pPr>
      <w:r>
        <w:rPr>
          <w:sz w:val="28"/>
        </w:rPr>
        <w:t>При этом прекращение уголовного дела и освобождение от уголовной ответственности в связи с истечением срока давности не освобождает виновного от обязательств по возмещению нанесенного ущерба и компенсации причиненного вреда и не исклю</w:t>
      </w:r>
      <w:r>
        <w:rPr>
          <w:sz w:val="28"/>
        </w:rPr>
        <w:t xml:space="preserve">чает защиту потерпевшим своих прав в порядке гражданского судопроизводства (определения Конституционного Суда Российской Федерации от 19 июня 2007 года </w:t>
      </w:r>
      <w:hyperlink r:id="rId4" w:history="1">
        <w:r>
          <w:rPr>
            <w:sz w:val="28"/>
          </w:rPr>
          <w:t>N 591-О-О</w:t>
        </w:r>
      </w:hyperlink>
      <w:r>
        <w:rPr>
          <w:sz w:val="28"/>
        </w:rPr>
        <w:t xml:space="preserve">, от 16 июля 2009 года </w:t>
      </w:r>
      <w:hyperlink r:id="rId5" w:history="1">
        <w:r>
          <w:rPr>
            <w:sz w:val="28"/>
          </w:rPr>
          <w:t>N 996-О-О</w:t>
        </w:r>
      </w:hyperlink>
      <w:r>
        <w:rPr>
          <w:sz w:val="28"/>
        </w:rPr>
        <w:t>, от</w:t>
      </w:r>
      <w:r>
        <w:rPr>
          <w:sz w:val="28"/>
        </w:rPr>
        <w:t xml:space="preserve"> </w:t>
      </w:r>
      <w:r>
        <w:rPr>
          <w:sz w:val="28"/>
        </w:rPr>
        <w:t xml:space="preserve">21 апреля 2011 года </w:t>
      </w:r>
      <w:hyperlink r:id="rId6" w:history="1">
        <w:r>
          <w:rPr>
            <w:sz w:val="28"/>
          </w:rPr>
          <w:t>N 591-О-О</w:t>
        </w:r>
      </w:hyperlink>
      <w:r>
        <w:rPr>
          <w:sz w:val="28"/>
        </w:rPr>
        <w:t xml:space="preserve">, от 20 октября 2011 года </w:t>
      </w:r>
      <w:hyperlink r:id="rId7" w:history="1">
        <w:r>
          <w:rPr>
            <w:sz w:val="28"/>
          </w:rPr>
          <w:t>N 1449-О-О</w:t>
        </w:r>
      </w:hyperlink>
      <w:r>
        <w:rPr>
          <w:sz w:val="28"/>
        </w:rPr>
        <w:t xml:space="preserve"> и от 25 января 2012 года </w:t>
      </w:r>
      <w:hyperlink r:id="rId8" w:history="1">
        <w:r>
          <w:rPr>
            <w:sz w:val="28"/>
          </w:rPr>
          <w:t>N 23-О-О</w:t>
        </w:r>
      </w:hyperlink>
      <w:r>
        <w:rPr>
          <w:sz w:val="28"/>
        </w:rPr>
        <w:t>).</w:t>
      </w:r>
    </w:p>
    <w:p w:rsidR="00397C4B">
      <w:pPr>
        <w:ind w:firstLine="709"/>
        <w:jc w:val="both"/>
        <w:rPr>
          <w:sz w:val="28"/>
        </w:rPr>
      </w:pPr>
      <w:r>
        <w:rPr>
          <w:sz w:val="28"/>
        </w:rPr>
        <w:t xml:space="preserve">В Определении от 3 ноября 2009 </w:t>
      </w:r>
      <w:r>
        <w:rPr>
          <w:sz w:val="28"/>
        </w:rPr>
        <w:t>года №1416-О-О Конституционный Суд Российской Федерации указал, что конституционные права заявителя на доступ к правосудию и компенсацию причиненного преступлением ущерба не могут считаться нарушенными нормой п.1 ст.254 Уголовно-процессуального кодекса Рос</w:t>
      </w:r>
      <w:r>
        <w:rPr>
          <w:sz w:val="28"/>
        </w:rPr>
        <w:t>сийской Федерации, поскольку существует иной установленный федеральным законом порядок защиты прав потерпевших.</w:t>
      </w:r>
    </w:p>
    <w:p w:rsidR="00397C4B">
      <w:pPr>
        <w:ind w:firstLine="709"/>
        <w:jc w:val="both"/>
        <w:rPr>
          <w:sz w:val="28"/>
        </w:rPr>
      </w:pPr>
      <w:r>
        <w:rPr>
          <w:sz w:val="28"/>
        </w:rPr>
        <w:t>Таким образом, в случае, когда подсудимый не возражает против прекращения уголовного дела в связи с истечением сроков давности Уголовный и Уголо</w:t>
      </w:r>
      <w:r>
        <w:rPr>
          <w:sz w:val="28"/>
        </w:rPr>
        <w:t xml:space="preserve">вно-процессуальный кодексы Российской Федерации предписывают суду прекратить уголовное дело. </w:t>
      </w:r>
    </w:p>
    <w:p w:rsidR="00397C4B">
      <w:pPr>
        <w:ind w:firstLine="709"/>
        <w:jc w:val="both"/>
        <w:rPr>
          <w:sz w:val="28"/>
        </w:rPr>
      </w:pPr>
      <w:r>
        <w:rPr>
          <w:sz w:val="28"/>
        </w:rPr>
        <w:t>При этом суд должен своим постановлением освободить лицо от уголовной ответственности за истечением срока давности уголовного преследования и прекратить в связи с</w:t>
      </w:r>
      <w:r>
        <w:rPr>
          <w:sz w:val="28"/>
        </w:rPr>
        <w:t xml:space="preserve"> этим уголовное дело. По смыслу указанной нормы закона, постановление о прекращении такого дела может быть вынесено судом в любой момент судебного заседания, как только выявлены достаточные для этого основания. </w:t>
      </w:r>
    </w:p>
    <w:p w:rsidR="00397C4B">
      <w:pPr>
        <w:ind w:firstLine="709"/>
        <w:jc w:val="both"/>
        <w:rPr>
          <w:sz w:val="28"/>
        </w:rPr>
      </w:pPr>
      <w:r>
        <w:rPr>
          <w:sz w:val="28"/>
        </w:rPr>
        <w:t>При изложенных выше обстоятельствах суд счит</w:t>
      </w:r>
      <w:r>
        <w:rPr>
          <w:sz w:val="28"/>
        </w:rPr>
        <w:t xml:space="preserve">ает необходимым освободить Марунчак Р.Б. от уголовной ответственности, а уголовное дело в отношении него прекратить, в связи с истечением сроков давности уголовного преследования. </w:t>
      </w:r>
    </w:p>
    <w:p w:rsidR="00397C4B">
      <w:pPr>
        <w:tabs>
          <w:tab w:val="left" w:pos="567"/>
        </w:tabs>
        <w:spacing w:line="240" w:lineRule="atLeast"/>
        <w:jc w:val="both"/>
        <w:rPr>
          <w:sz w:val="28"/>
        </w:rPr>
      </w:pPr>
      <w:r>
        <w:rPr>
          <w:sz w:val="28"/>
        </w:rPr>
        <w:tab/>
        <w:t>Меру пресечения Марунчак Р.Б. в виде подписки о невыезде и надлежащем пове</w:t>
      </w:r>
      <w:r>
        <w:rPr>
          <w:sz w:val="28"/>
        </w:rPr>
        <w:t>дении, в  связи с прекращением уголовного дела, следует отменить.</w:t>
      </w:r>
    </w:p>
    <w:p w:rsidR="00397C4B">
      <w:pPr>
        <w:ind w:firstLine="709"/>
        <w:jc w:val="both"/>
        <w:rPr>
          <w:sz w:val="28"/>
        </w:rPr>
      </w:pPr>
      <w:r>
        <w:rPr>
          <w:sz w:val="28"/>
        </w:rPr>
        <w:t>Вещественными доказательствами по делу следует распорядиться в соответствии со ст.81 УПК РФ.</w:t>
      </w:r>
    </w:p>
    <w:p w:rsidR="00397C4B">
      <w:pPr>
        <w:ind w:firstLine="709"/>
        <w:jc w:val="both"/>
        <w:rPr>
          <w:sz w:val="28"/>
        </w:rPr>
      </w:pPr>
      <w:r>
        <w:rPr>
          <w:sz w:val="28"/>
        </w:rPr>
        <w:t>Руководствуясь ст.ст.24, 254, 256 Уголовно-процессуального кодекса Российской Федерации, суд</w:t>
      </w:r>
    </w:p>
    <w:p w:rsidR="00397C4B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397C4B">
      <w:pPr>
        <w:ind w:firstLine="709"/>
        <w:jc w:val="both"/>
        <w:rPr>
          <w:sz w:val="28"/>
        </w:rPr>
      </w:pPr>
      <w:r>
        <w:rPr>
          <w:sz w:val="28"/>
        </w:rPr>
        <w:t>Прекратить уголовное дело в отношении Марунчак Руслана Богдановича, обвиняемого в совершении преступления, предусмотренного ч.1 ст.330 Уголовного кодекса Российской Федерации, в соответствии с п.3 ч.1 ст.24 Уголовно-процессуального кодекса Росс</w:t>
      </w:r>
      <w:r>
        <w:rPr>
          <w:sz w:val="28"/>
        </w:rPr>
        <w:t>ийской Федерации в связи с истечением сроков давности уголовного преследования.</w:t>
      </w:r>
    </w:p>
    <w:p w:rsidR="00397C4B">
      <w:pPr>
        <w:ind w:firstLine="709"/>
        <w:jc w:val="both"/>
        <w:rPr>
          <w:sz w:val="28"/>
        </w:rPr>
      </w:pPr>
      <w:r>
        <w:rPr>
          <w:sz w:val="28"/>
        </w:rPr>
        <w:t>Освободить от уголовной ответственности Марунчак Руслана Богдановича, обвиняемого в совершении преступления, предусмотренного ч.1 ст.330 Уголовного кодекса Российской Федерации</w:t>
      </w:r>
      <w:r>
        <w:rPr>
          <w:sz w:val="28"/>
        </w:rPr>
        <w:t>, в соответствии с п.3 ч.1 ст.24 Уголовно-процессуального кодекса Российской Федерации в связи с истечением сроков давности уголовного преследования.</w:t>
      </w:r>
    </w:p>
    <w:p w:rsidR="00397C4B">
      <w:pPr>
        <w:ind w:firstLine="709"/>
        <w:jc w:val="both"/>
        <w:rPr>
          <w:sz w:val="28"/>
        </w:rPr>
      </w:pPr>
      <w:r>
        <w:rPr>
          <w:sz w:val="28"/>
        </w:rPr>
        <w:t>Меру пресечения Марунчак Руслану Богдановичу – подписку о невыезде и надлежащем поведении – отменить.</w:t>
      </w:r>
    </w:p>
    <w:p w:rsidR="00397C4B">
      <w:pPr>
        <w:ind w:firstLine="709"/>
        <w:jc w:val="both"/>
        <w:rPr>
          <w:sz w:val="28"/>
        </w:rPr>
      </w:pPr>
      <w:r>
        <w:rPr>
          <w:sz w:val="28"/>
        </w:rPr>
        <w:t>Веще</w:t>
      </w:r>
      <w:r>
        <w:rPr>
          <w:sz w:val="28"/>
        </w:rPr>
        <w:t xml:space="preserve">ственные доказательства – двойную металлическую дверь от автомобиля *** с прикрепленным к ней в нижнем левом углу государственным номерным знаком </w:t>
      </w:r>
      <w:r>
        <w:rPr>
          <w:sz w:val="28"/>
        </w:rPr>
        <w:t>*** - возвратить законному владельцу - ООО ***свидетельство о регистрации транспортного средства*** и страхово</w:t>
      </w:r>
      <w:r>
        <w:rPr>
          <w:sz w:val="28"/>
        </w:rPr>
        <w:t xml:space="preserve">й полис </w:t>
      </w:r>
      <w:r>
        <w:rPr>
          <w:sz w:val="28"/>
        </w:rPr>
        <w:t>*** - оставить при уголовном деле в течение всего срока хранения последнего.</w:t>
      </w:r>
    </w:p>
    <w:p w:rsidR="00397C4B">
      <w:pPr>
        <w:ind w:firstLine="709"/>
        <w:jc w:val="both"/>
        <w:rPr>
          <w:sz w:val="28"/>
        </w:rPr>
      </w:pPr>
      <w:r>
        <w:rPr>
          <w:sz w:val="28"/>
        </w:rPr>
        <w:t>Постановление может быть обжаловано в Евпаторийский городской суд Республики Крым через мирового судью судебного участка №39 Евпаторийского судебного района (городской окр</w:t>
      </w:r>
      <w:r>
        <w:rPr>
          <w:sz w:val="28"/>
        </w:rPr>
        <w:t xml:space="preserve">уг Евпатория) Республики Крым в течение 15 суток со дня его вынесения. </w:t>
      </w:r>
    </w:p>
    <w:p w:rsidR="00397C4B">
      <w:pPr>
        <w:ind w:firstLine="709"/>
        <w:jc w:val="both"/>
        <w:rPr>
          <w:sz w:val="28"/>
        </w:rPr>
      </w:pPr>
      <w:r>
        <w:rPr>
          <w:sz w:val="28"/>
        </w:rPr>
        <w:t>Марунчак Р.Б. 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им защитнику л</w:t>
      </w:r>
      <w:r>
        <w:rPr>
          <w:sz w:val="28"/>
        </w:rPr>
        <w:t>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397C4B">
      <w:pPr>
        <w:ind w:firstLine="709"/>
        <w:jc w:val="both"/>
        <w:rPr>
          <w:sz w:val="28"/>
        </w:rPr>
      </w:pPr>
    </w:p>
    <w:p w:rsidR="00397C4B">
      <w:pPr>
        <w:ind w:right="-1" w:firstLine="539"/>
        <w:jc w:val="center"/>
        <w:rPr>
          <w:sz w:val="28"/>
        </w:rPr>
      </w:pPr>
      <w:r>
        <w:rPr>
          <w:sz w:val="28"/>
        </w:rPr>
        <w:t xml:space="preserve">Мировой судья                                      </w:t>
      </w:r>
      <w:r>
        <w:rPr>
          <w:sz w:val="28"/>
        </w:rPr>
        <w:tab/>
        <w:t xml:space="preserve">         </w:t>
      </w:r>
      <w:r>
        <w:rPr>
          <w:sz w:val="28"/>
        </w:rPr>
        <w:t xml:space="preserve">  Е.А. Фролова</w:t>
      </w:r>
    </w:p>
    <w:p w:rsidR="00397C4B">
      <w:pPr>
        <w:ind w:right="-1" w:firstLine="539"/>
        <w:jc w:val="center"/>
        <w:rPr>
          <w:sz w:val="28"/>
        </w:rPr>
      </w:pPr>
    </w:p>
    <w:sectPr>
      <w:headerReference w:type="default" r:id="rId9"/>
      <w:pgSz w:w="11906" w:h="16838"/>
      <w:pgMar w:top="1134" w:right="851" w:bottom="1134" w:left="1418" w:header="426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7C4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5</w:t>
    </w:r>
    <w:r>
      <w:fldChar w:fldCharType="end"/>
    </w:r>
  </w:p>
  <w:p w:rsidR="00397C4B">
    <w:pPr>
      <w:pStyle w:val="Header"/>
      <w:jc w:val="center"/>
    </w:pPr>
  </w:p>
  <w:p w:rsidR="00397C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4B"/>
    <w:rsid w:val="00397C4B"/>
    <w:rsid w:val="00473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текст Знак1"/>
    <w:link w:val="100"/>
    <w:rPr>
      <w:sz w:val="26"/>
    </w:rPr>
  </w:style>
  <w:style w:type="character" w:customStyle="1" w:styleId="100">
    <w:name w:val="Основной текст Знак1_0"/>
    <w:link w:val="10"/>
    <w:rPr>
      <w:rFonts w:ascii="Times New Roman" w:hAnsi="Times New Roman"/>
      <w:sz w:val="26"/>
      <w:u w:val="none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_0"/>
    <w:link w:val="ConsNonformat"/>
    <w:rPr>
      <w:rFonts w:ascii="Courier New" w:hAnsi="Courier New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1"/>
    <w:link w:val="Header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NoSpacing">
    <w:name w:val="No Spacing"/>
    <w:link w:val="a0"/>
    <w:rPr>
      <w:rFonts w:ascii="Calibri" w:hAnsi="Calibri"/>
      <w:sz w:val="22"/>
    </w:rPr>
  </w:style>
  <w:style w:type="character" w:customStyle="1" w:styleId="a0">
    <w:name w:val="Без интервала Знак"/>
    <w:link w:val="NoSpacing"/>
    <w:rPr>
      <w:rFonts w:ascii="Calibri" w:hAnsi="Calibri"/>
      <w:sz w:val="22"/>
    </w:rPr>
  </w:style>
  <w:style w:type="paragraph" w:customStyle="1" w:styleId="11">
    <w:name w:val="Основной шрифт абзаца1"/>
    <w:link w:val="101"/>
  </w:style>
  <w:style w:type="character" w:customStyle="1" w:styleId="101">
    <w:name w:val="Основной шрифт абзаца1_0"/>
    <w:link w:val="11"/>
  </w:style>
  <w:style w:type="paragraph" w:customStyle="1" w:styleId="FontStyle12">
    <w:name w:val="Font Style12"/>
    <w:link w:val="FontStyle120"/>
    <w:rPr>
      <w:sz w:val="22"/>
    </w:rPr>
  </w:style>
  <w:style w:type="character" w:customStyle="1" w:styleId="FontStyle120">
    <w:name w:val="Font Style12_0"/>
    <w:link w:val="FontStyle12"/>
    <w:rPr>
      <w:rFonts w:ascii="Times New Roman" w:hAnsi="Times New Roman"/>
      <w:sz w:val="22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">
    <w:name w:val="Body Text Indent"/>
    <w:basedOn w:val="Normal"/>
    <w:link w:val="a1"/>
    <w:pPr>
      <w:spacing w:after="120"/>
      <w:ind w:left="283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HTMLPreformatted">
    <w:name w:val="HTML Preformatted"/>
    <w:basedOn w:val="Normal"/>
    <w:link w:val="HT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1"/>
    </w:rPr>
  </w:style>
  <w:style w:type="character" w:customStyle="1" w:styleId="HTML">
    <w:name w:val="Стандартный HTML Знак"/>
    <w:basedOn w:val="1"/>
    <w:link w:val="HTMLPreformatted"/>
    <w:rPr>
      <w:rFonts w:ascii="Courier New" w:hAnsi="Courier New"/>
      <w:color w:val="000000"/>
      <w:sz w:val="21"/>
    </w:rPr>
  </w:style>
  <w:style w:type="paragraph" w:styleId="List">
    <w:name w:val="List"/>
    <w:basedOn w:val="BodyText"/>
    <w:link w:val="a2"/>
  </w:style>
  <w:style w:type="character" w:customStyle="1" w:styleId="a2">
    <w:name w:val="Список Знак"/>
    <w:basedOn w:val="a6"/>
    <w:link w:val="List"/>
    <w:rPr>
      <w:sz w:val="24"/>
    </w:rPr>
  </w:style>
  <w:style w:type="paragraph" w:styleId="BodyText3">
    <w:name w:val="Body Text 3"/>
    <w:basedOn w:val="Normal"/>
    <w:link w:val="30"/>
    <w:pPr>
      <w:spacing w:after="120"/>
    </w:pPr>
    <w:rPr>
      <w:sz w:val="16"/>
    </w:rPr>
  </w:style>
  <w:style w:type="character" w:customStyle="1" w:styleId="30">
    <w:name w:val="Основной текст 3 Знак"/>
    <w:basedOn w:val="1"/>
    <w:link w:val="BodyText3"/>
    <w:rPr>
      <w:sz w:val="16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  <w:jc w:val="both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2">
    <w:name w:val="Основной текст с отступом1"/>
    <w:basedOn w:val="Normal"/>
    <w:link w:val="102"/>
    <w:pPr>
      <w:spacing w:after="120"/>
      <w:ind w:left="283"/>
    </w:pPr>
  </w:style>
  <w:style w:type="character" w:customStyle="1" w:styleId="102">
    <w:name w:val="Основной текст с отступом1_0"/>
    <w:basedOn w:val="1"/>
    <w:link w:val="12"/>
    <w:rPr>
      <w:sz w:val="24"/>
    </w:rPr>
  </w:style>
  <w:style w:type="paragraph" w:styleId="NormalWeb">
    <w:name w:val="Normal (Web)"/>
    <w:basedOn w:val="Normal"/>
    <w:link w:val="a4"/>
    <w:pPr>
      <w:spacing w:before="280" w:after="280"/>
    </w:pPr>
  </w:style>
  <w:style w:type="character" w:customStyle="1" w:styleId="a4">
    <w:name w:val="Обычный (веб) Знак"/>
    <w:basedOn w:val="1"/>
    <w:link w:val="NormalWeb"/>
    <w:rPr>
      <w:sz w:val="24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Caption">
    <w:name w:val="caption"/>
    <w:basedOn w:val="Normal"/>
    <w:link w:val="a5"/>
    <w:pPr>
      <w:spacing w:before="120" w:after="120"/>
    </w:pPr>
    <w:rPr>
      <w:i/>
    </w:rPr>
  </w:style>
  <w:style w:type="character" w:customStyle="1" w:styleId="a5">
    <w:name w:val="Название объекта Знак"/>
    <w:basedOn w:val="1"/>
    <w:link w:val="Caption"/>
    <w:rPr>
      <w:i/>
      <w:sz w:val="24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styleId="BodyText">
    <w:name w:val="Body Text"/>
    <w:basedOn w:val="Normal"/>
    <w:link w:val="a6"/>
    <w:pPr>
      <w:spacing w:after="120"/>
    </w:pPr>
  </w:style>
  <w:style w:type="character" w:customStyle="1" w:styleId="a6">
    <w:name w:val="Основной текст Знак"/>
    <w:basedOn w:val="1"/>
    <w:link w:val="BodyText"/>
    <w:rPr>
      <w:sz w:val="24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  <w:link w:val="Headerand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Footer">
    <w:name w:val="footer"/>
    <w:basedOn w:val="Normal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Footer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6">
    <w:name w:val="Строгий1"/>
    <w:link w:val="Strong"/>
    <w:rPr>
      <w:b/>
    </w:rPr>
  </w:style>
  <w:style w:type="character" w:styleId="Strong">
    <w:name w:val="Strong"/>
    <w:link w:val="16"/>
    <w:rPr>
      <w:b/>
    </w:rPr>
  </w:style>
  <w:style w:type="paragraph" w:customStyle="1" w:styleId="17">
    <w:name w:val="Указатель1"/>
    <w:basedOn w:val="Normal"/>
    <w:link w:val="103"/>
  </w:style>
  <w:style w:type="character" w:customStyle="1" w:styleId="103">
    <w:name w:val="Указатель1_0"/>
    <w:basedOn w:val="1"/>
    <w:link w:val="17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pple-converted-space">
    <w:name w:val="apple-converted-space"/>
    <w:basedOn w:val="22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Subtitle">
    <w:name w:val="Subtitle"/>
    <w:next w:val="Normal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2Georgia13pt">
    <w:name w:val="Основной текст (2) + Georgia;13 pt;Курсив"/>
    <w:link w:val="2Georgia13pt0"/>
    <w:rPr>
      <w:rFonts w:ascii="Georgia" w:hAnsi="Georgia"/>
      <w:b/>
      <w:i/>
      <w:sz w:val="26"/>
      <w:highlight w:val="white"/>
    </w:rPr>
  </w:style>
  <w:style w:type="character" w:customStyle="1" w:styleId="2Georgia13pt0">
    <w:name w:val="Основной текст (2) + Georgia;13 pt;Курсив_0"/>
    <w:link w:val="2Georgia13pt"/>
    <w:rPr>
      <w:rFonts w:ascii="Georgia" w:hAnsi="Georgia"/>
      <w:b/>
      <w:i/>
      <w:color w:val="000000"/>
      <w:spacing w:val="0"/>
      <w:sz w:val="26"/>
      <w:highlight w:val="white"/>
    </w:rPr>
  </w:style>
  <w:style w:type="paragraph" w:styleId="Title">
    <w:name w:val="Title"/>
    <w:basedOn w:val="Normal"/>
    <w:next w:val="BodyText"/>
    <w:link w:val="a9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9">
    <w:name w:val="Название Знак"/>
    <w:basedOn w:val="1"/>
    <w:link w:val="Title"/>
    <w:rPr>
      <w:rFonts w:ascii="Arial" w:hAnsi="Arial"/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9F5AB72B96DCF30085C2D6E7A13EF87AA20C4E2D430031293318D41D450062B850D7A610D5451EF4DCE2B7g2R0Q" TargetMode="External" /><Relationship Id="rId5" Type="http://schemas.openxmlformats.org/officeDocument/2006/relationships/hyperlink" Target="consultantplus://offline/ref=649F5AB72B96DCF30085C2D6E7A13EF87FA10F4A284F5D3B216A14D61A4A5F67AD418FAB16CD5A1FEAC0E0B522g8R6Q" TargetMode="External" /><Relationship Id="rId6" Type="http://schemas.openxmlformats.org/officeDocument/2006/relationships/hyperlink" Target="consultantplus://offline/ref=649F5AB72B96DCF30085C2D6E7A13EF87FAA064C2D4D5D3B216A14D61A4A5F67AD418FAB16CD5A1FEAC0E0B522g8R6Q" TargetMode="External" /><Relationship Id="rId7" Type="http://schemas.openxmlformats.org/officeDocument/2006/relationships/hyperlink" Target="consultantplus://offline/ref=649F5AB72B96DCF30085C2D6E7A13EF87CA00B472A4A5D3B216A14D61A4A5F67AD418FAB16CD5A1FEAC0E0B522g8R6Q" TargetMode="External" /><Relationship Id="rId8" Type="http://schemas.openxmlformats.org/officeDocument/2006/relationships/hyperlink" Target="consultantplus://offline/ref=649F5AB72B96DCF30085C2D6E7A13EF87CA60D4F224E5D3B216A14D61A4A5F67AD418FAB16CD5A1FEAC0E0B522g8R6Q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