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2000000">
      <w:pPr>
        <w:pStyle w:val="HTMLPreformatted"/>
        <w:ind w:left="0" w:firstLine="919"/>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Дело </w:t>
      </w:r>
      <w:r>
        <w:rPr>
          <w:rFonts w:ascii="Times New Roman" w:hAnsi="Times New Roman"/>
          <w:sz w:val="28"/>
        </w:rPr>
        <w:t>№1-</w:t>
      </w:r>
      <w:r>
        <w:rPr>
          <w:rFonts w:ascii="Times New Roman" w:hAnsi="Times New Roman"/>
          <w:sz w:val="28"/>
        </w:rPr>
        <w:t>3</w:t>
      </w:r>
      <w:r>
        <w:rPr>
          <w:rFonts w:ascii="Times New Roman" w:hAnsi="Times New Roman"/>
          <w:sz w:val="28"/>
        </w:rPr>
        <w:t>9-</w:t>
      </w:r>
      <w:r>
        <w:rPr>
          <w:rFonts w:ascii="Times New Roman" w:hAnsi="Times New Roman"/>
          <w:sz w:val="28"/>
        </w:rPr>
        <w:t>2</w:t>
      </w:r>
      <w:r>
        <w:rPr>
          <w:rFonts w:ascii="Times New Roman" w:hAnsi="Times New Roman"/>
          <w:sz w:val="28"/>
        </w:rPr>
        <w:t>8</w:t>
      </w:r>
      <w:r>
        <w:rPr>
          <w:rFonts w:ascii="Times New Roman" w:hAnsi="Times New Roman"/>
          <w:sz w:val="28"/>
        </w:rPr>
        <w:t>/202</w:t>
      </w:r>
      <w:r>
        <w:rPr>
          <w:rFonts w:ascii="Times New Roman" w:hAnsi="Times New Roman"/>
          <w:sz w:val="28"/>
        </w:rPr>
        <w:t>4</w:t>
      </w:r>
    </w:p>
    <w:p w14:paraId="03000000">
      <w:pPr>
        <w:pStyle w:val="HTMLPreformatted"/>
        <w:ind w:left="0" w:firstLine="919"/>
        <w:jc w:val="center"/>
        <w:rPr>
          <w:rFonts w:ascii="Times New Roman" w:hAnsi="Times New Roman"/>
          <w:sz w:val="28"/>
        </w:rPr>
      </w:pPr>
      <w:r>
        <w:rPr>
          <w:rFonts w:ascii="Times New Roman" w:hAnsi="Times New Roman"/>
          <w:sz w:val="28"/>
        </w:rPr>
        <w:t>ПРИГОВОР</w:t>
      </w:r>
    </w:p>
    <w:p w14:paraId="04000000">
      <w:pPr>
        <w:pStyle w:val="HTMLPreformatted"/>
        <w:ind w:left="0" w:firstLine="919"/>
        <w:jc w:val="center"/>
        <w:rPr>
          <w:rFonts w:ascii="Times New Roman" w:hAnsi="Times New Roman"/>
          <w:sz w:val="28"/>
        </w:rPr>
      </w:pPr>
      <w:r>
        <w:rPr>
          <w:rFonts w:ascii="Times New Roman" w:hAnsi="Times New Roman"/>
          <w:sz w:val="28"/>
        </w:rPr>
        <w:t>ИМЕНЕМ РОССИЙСКОЙ ФЕДЕРАЦИИ</w:t>
      </w:r>
    </w:p>
    <w:p w14:paraId="05000000">
      <w:pPr>
        <w:pStyle w:val="HTMLPreformatted"/>
        <w:ind w:left="0" w:firstLine="919"/>
        <w:rPr>
          <w:rFonts w:ascii="Times New Roman" w:hAnsi="Times New Roman"/>
          <w:sz w:val="28"/>
        </w:rPr>
      </w:pPr>
    </w:p>
    <w:p w14:paraId="06000000">
      <w:pPr>
        <w:ind w:left="0" w:firstLine="708"/>
        <w:jc w:val="both"/>
        <w:rPr>
          <w:sz w:val="28"/>
        </w:rPr>
      </w:pPr>
      <w:r>
        <w:rPr>
          <w:sz w:val="28"/>
        </w:rPr>
        <w:t xml:space="preserve">   </w:t>
      </w:r>
      <w:r>
        <w:rPr>
          <w:sz w:val="28"/>
        </w:rPr>
        <w:t>18 декабря</w:t>
      </w:r>
      <w:r>
        <w:rPr>
          <w:sz w:val="28"/>
        </w:rPr>
        <w:t xml:space="preserve"> 2024</w:t>
      </w:r>
      <w:r>
        <w:rPr>
          <w:sz w:val="28"/>
        </w:rPr>
        <w:t xml:space="preserve"> </w:t>
      </w:r>
      <w:r>
        <w:rPr>
          <w:sz w:val="28"/>
        </w:rPr>
        <w:t xml:space="preserve">года </w:t>
      </w:r>
      <w:r>
        <w:rPr>
          <w:sz w:val="28"/>
        </w:rPr>
        <w:tab/>
      </w:r>
      <w:r>
        <w:rPr>
          <w:sz w:val="28"/>
        </w:rPr>
        <w:tab/>
      </w:r>
      <w:r>
        <w:rPr>
          <w:sz w:val="28"/>
        </w:rPr>
        <w:tab/>
      </w:r>
      <w:r>
        <w:rPr>
          <w:sz w:val="28"/>
        </w:rPr>
        <w:tab/>
      </w:r>
      <w:r>
        <w:rPr>
          <w:sz w:val="28"/>
        </w:rPr>
        <w:tab/>
      </w:r>
      <w:r>
        <w:rPr>
          <w:sz w:val="28"/>
        </w:rPr>
        <w:tab/>
      </w:r>
      <w:r>
        <w:rPr>
          <w:sz w:val="28"/>
        </w:rPr>
        <w:t xml:space="preserve">         </w:t>
      </w:r>
      <w:r>
        <w:rPr>
          <w:sz w:val="28"/>
        </w:rPr>
        <w:t xml:space="preserve"> г.</w:t>
      </w:r>
      <w:r>
        <w:rPr>
          <w:sz w:val="28"/>
        </w:rPr>
        <w:t xml:space="preserve"> </w:t>
      </w:r>
      <w:r>
        <w:rPr>
          <w:sz w:val="28"/>
        </w:rPr>
        <w:t>Евпатория</w:t>
      </w:r>
    </w:p>
    <w:p w14:paraId="07000000">
      <w:pPr>
        <w:ind w:left="0" w:firstLine="919"/>
        <w:jc w:val="both"/>
        <w:rPr>
          <w:sz w:val="28"/>
        </w:rPr>
      </w:pPr>
      <w:r>
        <w:rPr>
          <w:sz w:val="28"/>
        </w:rPr>
        <w:t xml:space="preserve">Суд </w:t>
      </w:r>
      <w:r>
        <w:rPr>
          <w:sz w:val="28"/>
        </w:rPr>
        <w:t>в составе:</w:t>
      </w:r>
    </w:p>
    <w:p w14:paraId="08000000">
      <w:pPr>
        <w:pStyle w:val="HTMLPreformatted"/>
        <w:ind w:left="0" w:firstLine="919"/>
        <w:rPr>
          <w:rFonts w:ascii="Times New Roman" w:hAnsi="Times New Roman"/>
          <w:sz w:val="28"/>
        </w:rPr>
      </w:pPr>
      <w:r>
        <w:rPr>
          <w:rFonts w:ascii="Times New Roman" w:hAnsi="Times New Roman"/>
          <w:sz w:val="28"/>
        </w:rPr>
        <w:t>председательствующего</w:t>
      </w:r>
      <w:r>
        <w:rPr>
          <w:rFonts w:ascii="Times New Roman" w:hAnsi="Times New Roman"/>
          <w:sz w:val="28"/>
        </w:rPr>
        <w:t xml:space="preserve"> </w:t>
      </w:r>
      <w:r>
        <w:rPr>
          <w:rFonts w:ascii="Times New Roman" w:hAnsi="Times New Roman"/>
          <w:sz w:val="28"/>
        </w:rPr>
        <w:t xml:space="preserve">- мирового </w:t>
      </w:r>
      <w:r>
        <w:rPr>
          <w:rFonts w:ascii="Times New Roman" w:hAnsi="Times New Roman"/>
          <w:sz w:val="28"/>
        </w:rPr>
        <w:t>судьи</w:t>
      </w:r>
      <w:r>
        <w:rPr>
          <w:rFonts w:ascii="Times New Roman" w:hAnsi="Times New Roman"/>
          <w:sz w:val="28"/>
        </w:rPr>
        <w:t xml:space="preserve"> судебного участка №39 </w:t>
      </w:r>
    </w:p>
    <w:p w14:paraId="09000000">
      <w:pPr>
        <w:pStyle w:val="HTMLPreformatted"/>
        <w:ind w:left="0" w:firstLine="919"/>
        <w:rPr>
          <w:rFonts w:ascii="Times New Roman" w:hAnsi="Times New Roman"/>
          <w:sz w:val="28"/>
        </w:rPr>
      </w:pPr>
      <w:r>
        <w:rPr>
          <w:rFonts w:ascii="Times New Roman" w:hAnsi="Times New Roman"/>
          <w:sz w:val="28"/>
        </w:rPr>
        <w:t xml:space="preserve">Евпаторийского судебного района (городской округ Евпатория) </w:t>
      </w:r>
    </w:p>
    <w:p w14:paraId="0A000000">
      <w:pPr>
        <w:pStyle w:val="HTMLPreformatted"/>
        <w:ind w:left="0" w:firstLine="919"/>
        <w:rPr>
          <w:rFonts w:ascii="Times New Roman" w:hAnsi="Times New Roman"/>
          <w:sz w:val="28"/>
        </w:rPr>
      </w:pPr>
      <w:r>
        <w:rPr>
          <w:rFonts w:ascii="Times New Roman" w:hAnsi="Times New Roman"/>
          <w:sz w:val="28"/>
        </w:rPr>
        <w:t xml:space="preserve">Республики Крым              </w:t>
      </w:r>
      <w:r>
        <w:rPr>
          <w:rFonts w:ascii="Times New Roman" w:hAnsi="Times New Roman"/>
          <w:sz w:val="28"/>
        </w:rPr>
        <w:t xml:space="preserve">           </w:t>
      </w:r>
      <w:r>
        <w:rPr>
          <w:rFonts w:ascii="Times New Roman" w:hAnsi="Times New Roman"/>
          <w:sz w:val="28"/>
        </w:rPr>
        <w:t xml:space="preserve">                         - Фроловой Е.А.</w:t>
      </w:r>
      <w:r>
        <w:rPr>
          <w:rFonts w:ascii="Times New Roman" w:hAnsi="Times New Roman"/>
          <w:sz w:val="28"/>
        </w:rPr>
        <w:t xml:space="preserve"> </w:t>
      </w:r>
    </w:p>
    <w:p w14:paraId="0B000000">
      <w:pPr>
        <w:pStyle w:val="HTMLPreformatted"/>
        <w:tabs>
          <w:tab w:val="left" w:pos="4253"/>
        </w:tabs>
        <w:ind w:left="0" w:firstLine="919"/>
        <w:rPr>
          <w:rFonts w:ascii="Times New Roman" w:hAnsi="Times New Roman"/>
          <w:sz w:val="28"/>
        </w:rPr>
      </w:pPr>
      <w:r>
        <w:rPr>
          <w:rFonts w:ascii="Times New Roman" w:hAnsi="Times New Roman"/>
          <w:sz w:val="28"/>
        </w:rPr>
        <w:t xml:space="preserve">при </w:t>
      </w:r>
      <w:r>
        <w:rPr>
          <w:rFonts w:ascii="Times New Roman" w:hAnsi="Times New Roman"/>
          <w:sz w:val="28"/>
        </w:rPr>
        <w:t xml:space="preserve">помощнике судьи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p>
    <w:p w14:paraId="0C000000">
      <w:pPr>
        <w:pStyle w:val="HTMLPreformatted"/>
        <w:rPr>
          <w:rFonts w:ascii="Times New Roman" w:hAnsi="Times New Roman"/>
          <w:sz w:val="28"/>
        </w:rPr>
      </w:pPr>
      <w:r>
        <w:rPr>
          <w:rFonts w:ascii="Times New Roman" w:hAnsi="Times New Roman"/>
          <w:sz w:val="28"/>
        </w:rPr>
        <w:tab/>
      </w:r>
      <w:r>
        <w:rPr>
          <w:rFonts w:ascii="Times New Roman" w:hAnsi="Times New Roman"/>
          <w:sz w:val="28"/>
        </w:rPr>
        <w:t>с</w:t>
      </w:r>
      <w:r>
        <w:rPr>
          <w:rFonts w:ascii="Times New Roman" w:hAnsi="Times New Roman"/>
          <w:sz w:val="28"/>
        </w:rPr>
        <w:t xml:space="preserve"> </w:t>
      </w:r>
      <w:r>
        <w:rPr>
          <w:rFonts w:ascii="Times New Roman" w:hAnsi="Times New Roman"/>
          <w:sz w:val="28"/>
        </w:rPr>
        <w:t>участием</w:t>
      </w:r>
      <w:r>
        <w:rPr>
          <w:rFonts w:ascii="Times New Roman" w:hAnsi="Times New Roman"/>
          <w:sz w:val="28"/>
        </w:rPr>
        <w:t xml:space="preserve"> </w:t>
      </w:r>
      <w:r>
        <w:rPr>
          <w:rFonts w:ascii="Times New Roman" w:hAnsi="Times New Roman"/>
          <w:sz w:val="28"/>
        </w:rPr>
        <w:t xml:space="preserve">государственного обвинителя </w:t>
      </w:r>
    </w:p>
    <w:p w14:paraId="0D000000">
      <w:pPr>
        <w:pStyle w:val="HTMLPreformatted"/>
        <w:ind w:left="0" w:firstLine="919"/>
        <w:rPr>
          <w:rFonts w:ascii="Times New Roman" w:hAnsi="Times New Roman"/>
          <w:sz w:val="28"/>
        </w:rPr>
      </w:pPr>
      <w:r>
        <w:rPr>
          <w:rFonts w:ascii="Times New Roman" w:hAnsi="Times New Roman"/>
          <w:sz w:val="28"/>
        </w:rPr>
        <w:t>помощника прокурора г.</w:t>
      </w:r>
      <w:r>
        <w:rPr>
          <w:rFonts w:ascii="Times New Roman" w:hAnsi="Times New Roman"/>
          <w:sz w:val="28"/>
        </w:rPr>
        <w:t xml:space="preserve"> </w:t>
      </w:r>
      <w:r>
        <w:rPr>
          <w:rFonts w:ascii="Times New Roman" w:hAnsi="Times New Roman"/>
          <w:sz w:val="28"/>
        </w:rPr>
        <w:t>Евпатории</w:t>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w:t>
      </w:r>
    </w:p>
    <w:p w14:paraId="0E000000">
      <w:pPr>
        <w:pStyle w:val="HTMLPreformatted"/>
        <w:ind w:left="0" w:firstLine="919"/>
        <w:rPr>
          <w:rFonts w:ascii="Times New Roman" w:hAnsi="Times New Roman"/>
          <w:sz w:val="28"/>
        </w:rPr>
      </w:pPr>
      <w:r>
        <w:rPr>
          <w:rFonts w:ascii="Times New Roman" w:hAnsi="Times New Roman"/>
          <w:sz w:val="28"/>
        </w:rPr>
        <w:t xml:space="preserve">защитника </w:t>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адвоката***</w:t>
      </w:r>
    </w:p>
    <w:p w14:paraId="0F000000">
      <w:pPr>
        <w:pStyle w:val="HTMLPreformatted"/>
        <w:ind w:left="0" w:firstLine="919"/>
        <w:rPr>
          <w:rFonts w:ascii="Times New Roman" w:hAnsi="Times New Roman"/>
          <w:sz w:val="28"/>
        </w:rPr>
      </w:pPr>
      <w:r>
        <w:rPr>
          <w:rFonts w:ascii="Times New Roman" w:hAnsi="Times New Roman"/>
          <w:sz w:val="28"/>
        </w:rPr>
        <w:t>подсуди</w:t>
      </w:r>
      <w:r>
        <w:rPr>
          <w:rFonts w:ascii="Times New Roman" w:hAnsi="Times New Roman"/>
          <w:sz w:val="28"/>
        </w:rPr>
        <w:t>мо</w:t>
      </w:r>
      <w:r>
        <w:rPr>
          <w:rFonts w:ascii="Times New Roman" w:hAnsi="Times New Roman"/>
          <w:sz w:val="28"/>
        </w:rPr>
        <w:t>го</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Тымченко А.Н.,</w:t>
      </w:r>
    </w:p>
    <w:p w14:paraId="10000000">
      <w:pPr>
        <w:pStyle w:val="NoSpacing"/>
        <w:ind w:left="0" w:firstLine="708"/>
        <w:jc w:val="both"/>
        <w:rPr>
          <w:rFonts w:ascii="Times New Roman" w:hAnsi="Times New Roman"/>
          <w:sz w:val="28"/>
        </w:rPr>
      </w:pPr>
      <w:r>
        <w:rPr>
          <w:rFonts w:ascii="Times New Roman" w:hAnsi="Times New Roman"/>
          <w:sz w:val="28"/>
        </w:rPr>
        <w:t xml:space="preserve">   </w:t>
      </w:r>
      <w:r>
        <w:rPr>
          <w:rFonts w:ascii="Times New Roman" w:hAnsi="Times New Roman"/>
          <w:sz w:val="28"/>
        </w:rPr>
        <w:t>рассмотрев</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открытом</w:t>
      </w:r>
      <w:r>
        <w:rPr>
          <w:rFonts w:ascii="Times New Roman" w:hAnsi="Times New Roman"/>
          <w:sz w:val="28"/>
        </w:rPr>
        <w:t xml:space="preserve"> </w:t>
      </w:r>
      <w:r>
        <w:rPr>
          <w:rFonts w:ascii="Times New Roman" w:hAnsi="Times New Roman"/>
          <w:sz w:val="28"/>
        </w:rPr>
        <w:t>судебном</w:t>
      </w:r>
      <w:r>
        <w:rPr>
          <w:rFonts w:ascii="Times New Roman" w:hAnsi="Times New Roman"/>
          <w:sz w:val="28"/>
        </w:rPr>
        <w:t xml:space="preserve"> </w:t>
      </w:r>
      <w:r>
        <w:rPr>
          <w:rFonts w:ascii="Times New Roman" w:hAnsi="Times New Roman"/>
          <w:sz w:val="28"/>
        </w:rPr>
        <w:t xml:space="preserve">заседании </w:t>
      </w:r>
      <w:r>
        <w:rPr>
          <w:rFonts w:ascii="Times New Roman" w:hAnsi="Times New Roman"/>
          <w:sz w:val="28"/>
        </w:rPr>
        <w:t xml:space="preserve">уголовное дело </w:t>
      </w:r>
      <w:r>
        <w:rPr>
          <w:rFonts w:ascii="Times New Roman" w:hAnsi="Times New Roman"/>
          <w:sz w:val="28"/>
        </w:rPr>
        <w:t>в отношении</w:t>
      </w:r>
      <w:r>
        <w:rPr>
          <w:rFonts w:ascii="Times New Roman" w:hAnsi="Times New Roman"/>
          <w:sz w:val="28"/>
        </w:rPr>
        <w:t xml:space="preserve"> </w:t>
      </w:r>
      <w:r>
        <w:rPr>
          <w:rFonts w:ascii="Times New Roman" w:hAnsi="Times New Roman"/>
          <w:sz w:val="28"/>
        </w:rPr>
        <w:t>Ты</w:t>
      </w:r>
      <w:r>
        <w:rPr>
          <w:rFonts w:ascii="Times New Roman" w:hAnsi="Times New Roman"/>
          <w:sz w:val="28"/>
        </w:rPr>
        <w:t>мченко Анатолия Николаевича***</w:t>
      </w:r>
      <w:r>
        <w:rPr>
          <w:rFonts w:ascii="Times New Roman" w:hAnsi="Times New Roman"/>
          <w:sz w:val="28"/>
        </w:rPr>
        <w:t>обвиняемо</w:t>
      </w:r>
      <w:r>
        <w:rPr>
          <w:rFonts w:ascii="Times New Roman" w:hAnsi="Times New Roman"/>
          <w:sz w:val="28"/>
        </w:rPr>
        <w:t>го</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совершении</w:t>
      </w:r>
      <w:r>
        <w:rPr>
          <w:rFonts w:ascii="Times New Roman" w:hAnsi="Times New Roman"/>
          <w:sz w:val="28"/>
        </w:rPr>
        <w:t xml:space="preserve"> </w:t>
      </w:r>
      <w:r>
        <w:rPr>
          <w:rFonts w:ascii="Times New Roman" w:hAnsi="Times New Roman"/>
          <w:sz w:val="28"/>
        </w:rPr>
        <w:t>преступлени</w:t>
      </w:r>
      <w:r>
        <w:rPr>
          <w:rFonts w:ascii="Times New Roman" w:hAnsi="Times New Roman"/>
          <w:sz w:val="28"/>
        </w:rPr>
        <w:t>я</w:t>
      </w:r>
      <w:r>
        <w:rPr>
          <w:rFonts w:ascii="Times New Roman" w:hAnsi="Times New Roman"/>
          <w:sz w:val="28"/>
        </w:rPr>
        <w:t>,</w:t>
      </w:r>
      <w:r>
        <w:rPr>
          <w:rFonts w:ascii="Times New Roman" w:hAnsi="Times New Roman"/>
          <w:sz w:val="28"/>
        </w:rPr>
        <w:t xml:space="preserve"> </w:t>
      </w:r>
      <w:r>
        <w:rPr>
          <w:rFonts w:ascii="Times New Roman" w:hAnsi="Times New Roman"/>
          <w:sz w:val="28"/>
        </w:rPr>
        <w:t>предусмотренн</w:t>
      </w:r>
      <w:r>
        <w:rPr>
          <w:rFonts w:ascii="Times New Roman" w:hAnsi="Times New Roman"/>
          <w:sz w:val="28"/>
        </w:rPr>
        <w:t>ого</w:t>
      </w:r>
      <w:r>
        <w:rPr>
          <w:rFonts w:ascii="Times New Roman" w:hAnsi="Times New Roman"/>
          <w:sz w:val="28"/>
        </w:rPr>
        <w:t xml:space="preserve"> </w:t>
      </w:r>
      <w:r>
        <w:rPr>
          <w:rFonts w:ascii="Times New Roman" w:hAnsi="Times New Roman"/>
          <w:sz w:val="28"/>
        </w:rPr>
        <w:t xml:space="preserve">ч.3 ст.30, </w:t>
      </w:r>
      <w:r>
        <w:rPr>
          <w:rFonts w:ascii="Times New Roman" w:hAnsi="Times New Roman"/>
          <w:sz w:val="28"/>
        </w:rPr>
        <w:t>ч.</w:t>
      </w:r>
      <w:r>
        <w:rPr>
          <w:rFonts w:ascii="Times New Roman" w:hAnsi="Times New Roman"/>
          <w:sz w:val="28"/>
        </w:rPr>
        <w:t>1</w:t>
      </w:r>
      <w:r>
        <w:rPr>
          <w:rFonts w:ascii="Times New Roman" w:hAnsi="Times New Roman"/>
          <w:sz w:val="28"/>
        </w:rPr>
        <w:t xml:space="preserve"> ст.</w:t>
      </w:r>
      <w:r>
        <w:rPr>
          <w:rFonts w:ascii="Times New Roman" w:hAnsi="Times New Roman"/>
          <w:sz w:val="28"/>
        </w:rPr>
        <w:t>291.2</w:t>
      </w:r>
      <w:r>
        <w:rPr>
          <w:rFonts w:ascii="Times New Roman" w:hAnsi="Times New Roman"/>
          <w:sz w:val="28"/>
        </w:rPr>
        <w:t xml:space="preserve"> </w:t>
      </w:r>
      <w:r>
        <w:rPr>
          <w:rFonts w:ascii="Times New Roman" w:hAnsi="Times New Roman"/>
          <w:sz w:val="28"/>
        </w:rPr>
        <w:t>У</w:t>
      </w:r>
      <w:r>
        <w:rPr>
          <w:rFonts w:ascii="Times New Roman" w:hAnsi="Times New Roman"/>
          <w:sz w:val="28"/>
        </w:rPr>
        <w:t>головного кодекса</w:t>
      </w:r>
      <w:r>
        <w:rPr>
          <w:rFonts w:ascii="Times New Roman" w:hAnsi="Times New Roman"/>
          <w:sz w:val="28"/>
        </w:rPr>
        <w:t xml:space="preserve"> </w:t>
      </w:r>
      <w:r>
        <w:rPr>
          <w:rFonts w:ascii="Times New Roman" w:hAnsi="Times New Roman"/>
          <w:sz w:val="28"/>
        </w:rPr>
        <w:t>Российской</w:t>
      </w:r>
      <w:r>
        <w:rPr>
          <w:rFonts w:ascii="Times New Roman" w:hAnsi="Times New Roman"/>
          <w:sz w:val="28"/>
        </w:rPr>
        <w:t xml:space="preserve"> </w:t>
      </w:r>
      <w:r>
        <w:rPr>
          <w:rFonts w:ascii="Times New Roman" w:hAnsi="Times New Roman"/>
          <w:sz w:val="28"/>
        </w:rPr>
        <w:t>Федерации,</w:t>
      </w:r>
      <w:r>
        <w:rPr>
          <w:rFonts w:ascii="Times New Roman" w:hAnsi="Times New Roman"/>
          <w:sz w:val="28"/>
        </w:rPr>
        <w:t xml:space="preserve"> </w:t>
      </w:r>
    </w:p>
    <w:p w14:paraId="11000000">
      <w:pPr>
        <w:jc w:val="center"/>
        <w:rPr>
          <w:sz w:val="28"/>
        </w:rPr>
      </w:pPr>
      <w:r>
        <w:rPr>
          <w:sz w:val="28"/>
        </w:rPr>
        <w:t>УСТАНОВИЛ:</w:t>
      </w:r>
    </w:p>
    <w:p w14:paraId="12000000">
      <w:pPr>
        <w:ind w:left="0" w:firstLine="567"/>
        <w:contextualSpacing/>
        <w:jc w:val="both"/>
        <w:rPr>
          <w:sz w:val="28"/>
        </w:rPr>
      </w:pPr>
      <w:r>
        <w:rPr>
          <w:color w:val="000000"/>
          <w:sz w:val="28"/>
        </w:rPr>
        <w:t xml:space="preserve">Тымченко А.Н. </w:t>
      </w:r>
      <w:r>
        <w:rPr>
          <w:color w:val="000000"/>
          <w:sz w:val="28"/>
        </w:rPr>
        <w:t>совершил</w:t>
      </w:r>
      <w:r>
        <w:rPr>
          <w:color w:val="000000"/>
          <w:sz w:val="28"/>
        </w:rPr>
        <w:t xml:space="preserve"> </w:t>
      </w:r>
      <w:r>
        <w:rPr>
          <w:sz w:val="28"/>
        </w:rPr>
        <w:t>покушение на дачу взятки лично в размере, не превышающем десяти тысяч рублей, при этом преступление не было доведено до конца по не зависящим от него обстоятельствам</w:t>
      </w:r>
      <w:r>
        <w:rPr>
          <w:sz w:val="28"/>
        </w:rPr>
        <w:t>.</w:t>
      </w:r>
    </w:p>
    <w:p w14:paraId="13000000">
      <w:pPr>
        <w:ind w:left="0" w:firstLine="567"/>
        <w:contextualSpacing/>
        <w:jc w:val="both"/>
        <w:rPr>
          <w:sz w:val="28"/>
        </w:rPr>
      </w:pPr>
      <w:r>
        <w:rPr>
          <w:sz w:val="28"/>
        </w:rPr>
        <w:t>Преступление совершено</w:t>
      </w:r>
      <w:r>
        <w:rPr>
          <w:sz w:val="28"/>
        </w:rPr>
        <w:t xml:space="preserve"> при следующих обстоятельствах.</w:t>
      </w:r>
    </w:p>
    <w:p w14:paraId="14000000">
      <w:pPr>
        <w:ind w:left="0" w:firstLine="539"/>
        <w:jc w:val="both"/>
        <w:rPr>
          <w:sz w:val="28"/>
        </w:rPr>
      </w:pPr>
      <w:r>
        <w:rPr>
          <w:sz w:val="28"/>
        </w:rPr>
        <w:t>27</w:t>
      </w:r>
      <w:r>
        <w:rPr>
          <w:sz w:val="28"/>
        </w:rPr>
        <w:t xml:space="preserve"> августа </w:t>
      </w:r>
      <w:r>
        <w:rPr>
          <w:sz w:val="28"/>
        </w:rPr>
        <w:t>2024 года в 02</w:t>
      </w:r>
      <w:r>
        <w:rPr>
          <w:sz w:val="28"/>
        </w:rPr>
        <w:t xml:space="preserve"> час. </w:t>
      </w:r>
      <w:r>
        <w:rPr>
          <w:sz w:val="28"/>
        </w:rPr>
        <w:t xml:space="preserve">25 </w:t>
      </w:r>
      <w:r>
        <w:rPr>
          <w:sz w:val="28"/>
        </w:rPr>
        <w:t>мин.</w:t>
      </w:r>
      <w:r>
        <w:rPr>
          <w:sz w:val="28"/>
        </w:rPr>
        <w:t xml:space="preserve"> Тымченко А</w:t>
      </w:r>
      <w:r>
        <w:rPr>
          <w:sz w:val="28"/>
        </w:rPr>
        <w:t>.</w:t>
      </w:r>
      <w:r>
        <w:rPr>
          <w:sz w:val="28"/>
        </w:rPr>
        <w:t>Н</w:t>
      </w:r>
      <w:r>
        <w:rPr>
          <w:sz w:val="28"/>
        </w:rPr>
        <w:t>.</w:t>
      </w:r>
      <w:r>
        <w:rPr>
          <w:sz w:val="28"/>
        </w:rPr>
        <w:t>, находясь в салоне служебного автомобиля марки *** государственный регистрационный знак ** припаркованного возле д. 5 по ул. 2 Гвардейской Армии, г. Евпатории, Республика Крым, совместно с</w:t>
      </w:r>
      <w:r>
        <w:rPr>
          <w:sz w:val="28"/>
        </w:rPr>
        <w:t>о</w:t>
      </w:r>
      <w:r>
        <w:rPr>
          <w:sz w:val="28"/>
        </w:rPr>
        <w:t xml:space="preserve"> старшим инспектором ДПС ОГИБДД ОМВД России по г. Евпатории капитаном полиции *** действуя умышленно в своих интересах, осознавая факт совершения им административного правонарушения предусмотренного ч. 3 ст. 12.8 КоАП РФ </w:t>
      </w:r>
      <w:r>
        <w:rPr>
          <w:sz w:val="28"/>
        </w:rPr>
        <w:t>(Управление транспортным средством водителем, находящимся в состоянии опьянения и не имеющи</w:t>
      </w:r>
      <w:r>
        <w:rPr>
          <w:sz w:val="28"/>
        </w:rPr>
        <w:t>м</w:t>
      </w:r>
      <w:r>
        <w:rPr>
          <w:sz w:val="28"/>
        </w:rPr>
        <w:t xml:space="preserve"> права управлять транспортным средством либо лишенным права управления транспортным средством, если такие действия не содержат уголовно наказуемого деяния), </w:t>
      </w:r>
      <w:r>
        <w:rPr>
          <w:sz w:val="28"/>
        </w:rPr>
        <w:t xml:space="preserve">принял решение о даче взятки должностному лицу – старшему инспектору ДПС ОГИБДД ОМВД России по г. Евпатории*** за совершение последним действий по сокрытию выявленного административного правонарушения и не составление в отношении него протокола об административном правонарушении по ч. 3 ст. 12.8 КоАП РФ, а также за обеспечение последующего уклонения последним от установленной законом ответственности путем его освобождения. </w:t>
      </w:r>
    </w:p>
    <w:p w14:paraId="15000000">
      <w:pPr>
        <w:ind w:left="0" w:firstLine="539"/>
        <w:jc w:val="both"/>
        <w:rPr>
          <w:sz w:val="28"/>
        </w:rPr>
      </w:pPr>
      <w:r>
        <w:rPr>
          <w:sz w:val="28"/>
        </w:rPr>
        <w:t>Во исполнение своего преступного умысла Тымченко А.Н. в 02</w:t>
      </w:r>
      <w:r>
        <w:rPr>
          <w:sz w:val="28"/>
        </w:rPr>
        <w:t xml:space="preserve"> час. </w:t>
      </w:r>
      <w:r>
        <w:rPr>
          <w:sz w:val="28"/>
        </w:rPr>
        <w:t>27</w:t>
      </w:r>
      <w:r>
        <w:rPr>
          <w:sz w:val="28"/>
        </w:rPr>
        <w:t xml:space="preserve"> мин.</w:t>
      </w:r>
      <w:r>
        <w:rPr>
          <w:sz w:val="28"/>
        </w:rPr>
        <w:t>,  находясь в салоне служебного автомобиля марки ***государственный регистрационный знак *** регион, припаркованного возле д. 5 по ул. 2 Гвардейской Армии, г. Евпатории, Республика Крым, совместно с</w:t>
      </w:r>
      <w:r>
        <w:rPr>
          <w:sz w:val="28"/>
        </w:rPr>
        <w:t>о</w:t>
      </w:r>
      <w:r>
        <w:rPr>
          <w:sz w:val="28"/>
        </w:rPr>
        <w:t xml:space="preserve"> старшим инспектором ДПС ОГИБДД ОМВД России по г. Евпатории***</w:t>
      </w:r>
      <w:r>
        <w:rPr>
          <w:sz w:val="28"/>
        </w:rPr>
        <w:t xml:space="preserve"> назначенным на указанную должность приказом начальника ОМВД России по г. Евпатории № *** от 22.09.2020, осознавая, что последний, обладая широким кругом прав и полномочий, является представителем власти и должностным лицом, находится при исполнении служебных обязанностей, и в силу своего служебного положения, согласно ст. 2, 12-13 Федерального закона № 3 ФЗ от 07.02.2011 «О полиции», ведомственных приказов и распоряжений, обязан выявлять и раскрывать преступления, выявлять причины преступлений и административных правонарушений и условия, способствующие их совершению, принимать в пределах своих полномочий меры по их устранению, в ходе беседы с</w:t>
      </w:r>
      <w:r>
        <w:rPr>
          <w:sz w:val="28"/>
        </w:rPr>
        <w:t>о</w:t>
      </w:r>
      <w:r>
        <w:rPr>
          <w:sz w:val="28"/>
        </w:rPr>
        <w:t xml:space="preserve"> старшим инспектором ДПС ОГИБДД ОМВД России по г. Евпатории *** путем уговоров пытался склонить последнего к совершению действий по сокрытию выявленного указанного выше административного правонарушения, а также обеспечению последующего уклонения от установленной законом ответственности, предложил ему взятку в виде денег за совершение указанных выше действий.</w:t>
      </w:r>
    </w:p>
    <w:p w14:paraId="16000000">
      <w:pPr>
        <w:tabs>
          <w:tab w:val="left" w:pos="142"/>
        </w:tabs>
        <w:ind w:left="0" w:firstLine="567"/>
        <w:jc w:val="both"/>
        <w:rPr>
          <w:sz w:val="32"/>
        </w:rPr>
      </w:pPr>
      <w:r>
        <w:rPr>
          <w:sz w:val="28"/>
        </w:rPr>
        <w:t>Далее, Тымченко А.Н. в 02</w:t>
      </w:r>
      <w:r>
        <w:rPr>
          <w:sz w:val="28"/>
        </w:rPr>
        <w:t xml:space="preserve"> час. </w:t>
      </w:r>
      <w:r>
        <w:rPr>
          <w:sz w:val="28"/>
        </w:rPr>
        <w:t xml:space="preserve">27 </w:t>
      </w:r>
      <w:r>
        <w:rPr>
          <w:sz w:val="28"/>
        </w:rPr>
        <w:t>мин.</w:t>
      </w:r>
      <w:r>
        <w:rPr>
          <w:sz w:val="28"/>
        </w:rPr>
        <w:t>, находясь в салоне служебного автомобиля марки*** государственный регистрационный знак ***регион, припаркованного возле д. 5 по ул. 2 Гвардейской Армии, г. Евпатории, Республика Крым, совместно с</w:t>
      </w:r>
      <w:r>
        <w:rPr>
          <w:sz w:val="28"/>
        </w:rPr>
        <w:t>о</w:t>
      </w:r>
      <w:r>
        <w:rPr>
          <w:sz w:val="28"/>
        </w:rPr>
        <w:t xml:space="preserve"> старшим инспектором ДПС ОГИБДД ОМВД России по г. Евпатории *** игнорируя разъяснения последнего о незаконности его действий, действуя умышленно и осознавая общественно опасный характер своих действий и наступления общественно опасных последствий в виде дестабилизации основ государственной власти и управления, дискредитации и подрыва авторитета власти в глазах населения, используя в качестве мотива преступления – желание избежать привлечения к административной ответственности, за совершенное административное правонарушение, предусмотренного ч.3 ст. 12.8 КоАП РФ, осознавая, что старший инспектор ДПС ОГИБДД ОМВД России по г. Евпатории*** является представителем власти, находится в форменном обмундировании при исполнении своих должностных обязанностей, то есть является должностным лицом, реализуя свой преступный умысел, направленный на дачу взятки должностному лицу, за совершение заведомо незаконного бездействия, выразившегося в не составлении в отношении него протокола об административном правонарушении, попытался осуществить дачу взятки лично, в виде денежных средств в сумме ***</w:t>
      </w:r>
      <w:r>
        <w:rPr>
          <w:sz w:val="28"/>
        </w:rPr>
        <w:t xml:space="preserve"> </w:t>
      </w:r>
      <w:r>
        <w:rPr>
          <w:sz w:val="28"/>
        </w:rPr>
        <w:t>за совершение должностным лицом старшим инспектором ДПС ОГИБДД ОМВД России по г. Евпатории к*** указанного заведомо незаконного бездействия, положив на консоль ручки переключения передач служебного автомобиля марки *** государственный регистрационный знак ***регион, денежные средства в сумме в сумме *** рублей, 3 купюры Билета Банка России номиналом: *** рублей***</w:t>
      </w:r>
      <w:r>
        <w:rPr>
          <w:sz w:val="28"/>
        </w:rPr>
        <w:t xml:space="preserve"> </w:t>
      </w:r>
      <w:r>
        <w:rPr>
          <w:color w:val="000000"/>
          <w:sz w:val="28"/>
        </w:rPr>
        <w:t>сообщив инспектору, что данные денежные средства предназначаются ему лично за совершение заведомо незаконного бездействия.</w:t>
      </w:r>
    </w:p>
    <w:p w14:paraId="17000000">
      <w:pPr>
        <w:ind w:left="0" w:firstLine="539"/>
        <w:jc w:val="both"/>
        <w:rPr>
          <w:sz w:val="28"/>
        </w:rPr>
      </w:pPr>
      <w:r>
        <w:rPr>
          <w:sz w:val="28"/>
        </w:rPr>
        <w:t>Однако, Тымченко А.Н. довести свой преступный умысел, направленный на дачу взятки должностному лицу лично за совершение заведомо незаконного бездействия, до конца не смог, по независящим от него обстоятельствам, старший инспектор ДПС ОГИБДД ОМВД России по г. Евпатории *** указанные денежные средства в размере *** рублей в качестве взятки не принял.</w:t>
      </w:r>
      <w:r>
        <w:rPr>
          <w:b/>
          <w:sz w:val="28"/>
        </w:rPr>
        <w:tab/>
      </w:r>
    </w:p>
    <w:p w14:paraId="18000000">
      <w:pPr>
        <w:ind w:left="0" w:firstLine="567"/>
        <w:jc w:val="both"/>
        <w:rPr>
          <w:sz w:val="28"/>
        </w:rPr>
      </w:pPr>
      <w:r>
        <w:rPr>
          <w:sz w:val="28"/>
        </w:rPr>
        <w:t xml:space="preserve">В судебном заседании подсудимый </w:t>
      </w:r>
      <w:r>
        <w:rPr>
          <w:color w:val="000000"/>
          <w:sz w:val="28"/>
        </w:rPr>
        <w:t>Тымченко А.Н.</w:t>
      </w:r>
      <w:r>
        <w:rPr>
          <w:color w:val="000000"/>
          <w:sz w:val="28"/>
        </w:rPr>
        <w:t xml:space="preserve"> </w:t>
      </w:r>
      <w:r>
        <w:rPr>
          <w:sz w:val="28"/>
        </w:rPr>
        <w:t xml:space="preserve">свою вину в инкриминируемом ему деянии </w:t>
      </w:r>
      <w:r>
        <w:rPr>
          <w:sz w:val="28"/>
        </w:rPr>
        <w:t>признал полностью и пояснил, что суть обвинения ему понятна, с обвинением он согласен полностью, правильность изложенных в обвинительном акте обстоятельств он подтверждает в полном объем</w:t>
      </w:r>
      <w:r>
        <w:rPr>
          <w:sz w:val="28"/>
        </w:rPr>
        <w:t xml:space="preserve">е. Место, время, способ, мотив </w:t>
      </w:r>
      <w:r>
        <w:rPr>
          <w:sz w:val="28"/>
        </w:rPr>
        <w:t xml:space="preserve">и иные обстоятельства совершения преступления в обвинительном акте указаны правильно; квалификация его действиям дана верная. </w:t>
      </w:r>
      <w:r>
        <w:rPr>
          <w:color w:val="000000"/>
          <w:sz w:val="28"/>
        </w:rPr>
        <w:t xml:space="preserve">Заявил ходатайство о постановлении  приговора в особом порядке судебного разбирательства. Суду при этом он пояснил, что ходатайство им заявлено добровольно, после консультации с защитником, он осознает характер и последствия постановления приговора в особом порядке судебного разбирательства и что приговор не может быть обжалован по основаниям, предусмотренным п.1 </w:t>
      </w:r>
      <w:r>
        <w:rPr>
          <w:color w:val="000000"/>
          <w:sz w:val="28"/>
        </w:rPr>
        <w:t>ст.</w:t>
      </w:r>
      <w:r>
        <w:rPr>
          <w:color w:val="000000"/>
          <w:sz w:val="28"/>
        </w:rPr>
        <w:t>389.</w:t>
      </w:r>
      <w:r>
        <w:rPr>
          <w:sz w:val="28"/>
        </w:rPr>
        <w:t xml:space="preserve">15 УПК РФ. Свой поступок оценил отрицательно, раскаялся в содеянном. </w:t>
      </w:r>
    </w:p>
    <w:p w14:paraId="19000000">
      <w:pPr>
        <w:ind w:left="0" w:firstLine="567"/>
        <w:jc w:val="both"/>
        <w:rPr>
          <w:sz w:val="28"/>
        </w:rPr>
      </w:pPr>
      <w:r>
        <w:rPr>
          <w:sz w:val="28"/>
        </w:rPr>
        <w:t>Основанием применения особого порядка судебного разбирательства по данному уголовному делу, кроме ходатайства и согласия с обвинением подсудимого, добровольность и осознанность которого подтвердил его защитник, является также наличие согласия на то государственного обвинителя</w:t>
      </w:r>
      <w:r>
        <w:rPr>
          <w:sz w:val="28"/>
        </w:rPr>
        <w:t>.</w:t>
      </w:r>
    </w:p>
    <w:p w14:paraId="1A000000">
      <w:pPr>
        <w:ind w:left="0" w:firstLine="567"/>
        <w:jc w:val="both"/>
        <w:rPr>
          <w:sz w:val="28"/>
        </w:rPr>
      </w:pPr>
      <w:r>
        <w:rPr>
          <w:sz w:val="28"/>
        </w:rPr>
        <w:t xml:space="preserve">Суд удостоверился, что подсудимый осознает,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 </w:t>
      </w:r>
    </w:p>
    <w:p w14:paraId="1B000000">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rPr>
      </w:pPr>
      <w:r>
        <w:rPr>
          <w:sz w:val="28"/>
        </w:rPr>
        <w:t xml:space="preserve">В результате рассмотрения дела, суд пришел к выводу о виновности подсудимого, </w:t>
      </w:r>
      <w:r>
        <w:rPr>
          <w:sz w:val="28"/>
        </w:rPr>
        <w:t>а также приходит к выводу, что обвинение, с которым согласился подсудимый, обоснованно, подтверждается доказательствами, собранными по уголовному делу, условия для постановления приговора в особом порядке судебного разбирательства соблюдены.</w:t>
      </w:r>
    </w:p>
    <w:p w14:paraId="1C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rPr>
      </w:pPr>
      <w:r>
        <w:rPr>
          <w:sz w:val="28"/>
        </w:rPr>
        <w:t>Дело рассмотрено в особом порядке судебного разбирательства по правилам Главы 40 УПК РФ.</w:t>
      </w:r>
    </w:p>
    <w:p w14:paraId="1D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rPr>
      </w:pPr>
      <w:r>
        <w:rPr>
          <w:sz w:val="28"/>
        </w:rPr>
        <w:t xml:space="preserve">Суд считает, что вина подсудимого </w:t>
      </w:r>
      <w:r>
        <w:rPr>
          <w:sz w:val="28"/>
        </w:rPr>
        <w:t>Тымченко А.Н.</w:t>
      </w:r>
      <w:r>
        <w:rPr>
          <w:sz w:val="28"/>
        </w:rPr>
        <w:t xml:space="preserve"> </w:t>
      </w:r>
      <w:r>
        <w:rPr>
          <w:sz w:val="28"/>
        </w:rPr>
        <w:t>доказана материалами дела.</w:t>
      </w:r>
    </w:p>
    <w:p w14:paraId="1E000000">
      <w:pPr>
        <w:ind w:left="0" w:firstLine="567"/>
        <w:jc w:val="both"/>
        <w:rPr>
          <w:sz w:val="28"/>
        </w:rPr>
      </w:pPr>
      <w:r>
        <w:rPr>
          <w:sz w:val="28"/>
        </w:rPr>
        <w:t xml:space="preserve">У суда не возникло сомнений и во вменяемости подсудимого, то есть что он осознавал и осознает фактический характер и общественную опасность совершенного деяния, правильно дает оценку событиям преступления, правильно ориентирован во времени и пространстве. </w:t>
      </w:r>
    </w:p>
    <w:p w14:paraId="1F000000">
      <w:pPr>
        <w:ind w:left="0" w:firstLine="567"/>
        <w:jc w:val="both"/>
        <w:rPr>
          <w:sz w:val="28"/>
        </w:rPr>
      </w:pPr>
      <w:r>
        <w:rPr>
          <w:sz w:val="28"/>
        </w:rPr>
        <w:t>С учетом проверенных данных о личности подсудимого, анализа его  действий во время совершения преступления и после, поведения в ходе предварительного расследования и в судебном заседании, суд находит подсудимого вменяемым.</w:t>
      </w:r>
    </w:p>
    <w:p w14:paraId="20000000">
      <w:pPr>
        <w:ind w:left="0" w:firstLine="540"/>
        <w:jc w:val="both"/>
        <w:rPr>
          <w:sz w:val="28"/>
        </w:rPr>
      </w:pPr>
      <w:r>
        <w:rPr>
          <w:sz w:val="28"/>
        </w:rPr>
        <w:t>Дейст</w:t>
      </w:r>
      <w:r>
        <w:rPr>
          <w:sz w:val="28"/>
        </w:rPr>
        <w:t>вия подсудимо</w:t>
      </w:r>
      <w:r>
        <w:rPr>
          <w:sz w:val="28"/>
        </w:rPr>
        <w:t>го</w:t>
      </w:r>
      <w:r>
        <w:rPr>
          <w:sz w:val="28"/>
        </w:rPr>
        <w:t xml:space="preserve"> </w:t>
      </w:r>
      <w:r>
        <w:rPr>
          <w:color w:val="000000"/>
          <w:sz w:val="28"/>
        </w:rPr>
        <w:t>Тымченко А.Н.</w:t>
      </w:r>
      <w:r>
        <w:rPr>
          <w:color w:val="000000"/>
          <w:sz w:val="28"/>
        </w:rPr>
        <w:t xml:space="preserve"> </w:t>
      </w:r>
      <w:r>
        <w:rPr>
          <w:sz w:val="28"/>
        </w:rPr>
        <w:t>суд квалифицирует</w:t>
      </w:r>
      <w:r>
        <w:rPr>
          <w:sz w:val="28"/>
        </w:rPr>
        <w:t xml:space="preserve"> по</w:t>
      </w:r>
      <w:r>
        <w:rPr>
          <w:sz w:val="28"/>
        </w:rPr>
        <w:t xml:space="preserve"> </w:t>
      </w:r>
      <w:r>
        <w:rPr>
          <w:sz w:val="28"/>
        </w:rPr>
        <w:t>ч.</w:t>
      </w:r>
      <w:r>
        <w:rPr>
          <w:sz w:val="28"/>
        </w:rPr>
        <w:t xml:space="preserve"> </w:t>
      </w:r>
      <w:r>
        <w:rPr>
          <w:sz w:val="28"/>
        </w:rPr>
        <w:t>3</w:t>
      </w:r>
      <w:r>
        <w:rPr>
          <w:sz w:val="28"/>
        </w:rPr>
        <w:t xml:space="preserve"> ст.</w:t>
      </w:r>
      <w:r>
        <w:rPr>
          <w:sz w:val="28"/>
        </w:rPr>
        <w:t>30, ч.1 ст.</w:t>
      </w:r>
      <w:r>
        <w:rPr>
          <w:sz w:val="28"/>
        </w:rPr>
        <w:t>291.</w:t>
      </w:r>
      <w:r>
        <w:rPr>
          <w:sz w:val="28"/>
        </w:rPr>
        <w:t>2</w:t>
      </w:r>
      <w:r>
        <w:rPr>
          <w:sz w:val="28"/>
        </w:rPr>
        <w:t xml:space="preserve"> УК РФ, </w:t>
      </w:r>
      <w:r>
        <w:rPr>
          <w:sz w:val="28"/>
        </w:rPr>
        <w:t xml:space="preserve">как </w:t>
      </w:r>
      <w:r>
        <w:rPr>
          <w:color w:val="000000"/>
          <w:sz w:val="28"/>
        </w:rPr>
        <w:t xml:space="preserve">покушение </w:t>
      </w:r>
      <w:r>
        <w:rPr>
          <w:color w:val="000000"/>
          <w:sz w:val="28"/>
        </w:rPr>
        <w:t xml:space="preserve">на преступление - </w:t>
      </w:r>
      <w:r>
        <w:rPr>
          <w:color w:val="000000"/>
          <w:sz w:val="28"/>
        </w:rPr>
        <w:t xml:space="preserve">дачу взятки лично </w:t>
      </w:r>
      <w:r>
        <w:rPr>
          <w:color w:val="000000"/>
          <w:sz w:val="28"/>
        </w:rPr>
        <w:t>в размере, не превышающем десяти тысяч рублей</w:t>
      </w:r>
      <w:r>
        <w:rPr>
          <w:color w:val="000000"/>
          <w:sz w:val="28"/>
        </w:rPr>
        <w:t>, то есть умышленные действия лица, непосредственно направленные на</w:t>
      </w:r>
      <w:r>
        <w:rPr>
          <w:color w:val="000000"/>
          <w:sz w:val="28"/>
        </w:rPr>
        <w:t xml:space="preserve"> совершение</w:t>
      </w:r>
      <w:r>
        <w:rPr>
          <w:color w:val="000000"/>
          <w:sz w:val="28"/>
        </w:rPr>
        <w:t xml:space="preserve"> </w:t>
      </w:r>
      <w:r>
        <w:rPr>
          <w:color w:val="000000"/>
          <w:sz w:val="28"/>
        </w:rPr>
        <w:t xml:space="preserve">преступления - </w:t>
      </w:r>
      <w:r>
        <w:rPr>
          <w:color w:val="000000"/>
          <w:sz w:val="28"/>
        </w:rPr>
        <w:t>дач</w:t>
      </w:r>
      <w:r>
        <w:rPr>
          <w:color w:val="000000"/>
          <w:sz w:val="28"/>
        </w:rPr>
        <w:t>у</w:t>
      </w:r>
      <w:r>
        <w:rPr>
          <w:color w:val="000000"/>
          <w:sz w:val="28"/>
        </w:rPr>
        <w:t xml:space="preserve"> взятки</w:t>
      </w:r>
      <w:r>
        <w:rPr>
          <w:color w:val="000000"/>
          <w:sz w:val="28"/>
        </w:rPr>
        <w:t xml:space="preserve"> </w:t>
      </w:r>
      <w:r>
        <w:rPr>
          <w:color w:val="000000"/>
          <w:sz w:val="28"/>
        </w:rPr>
        <w:t xml:space="preserve">лично в размере, не превышающем десяти тысяч рублей, </w:t>
      </w:r>
      <w:r>
        <w:rPr>
          <w:color w:val="000000"/>
          <w:sz w:val="28"/>
        </w:rPr>
        <w:t>если при этом преступление не было доведено до конца по независящим от этого лица обстоятельствам</w:t>
      </w:r>
      <w:r>
        <w:rPr>
          <w:sz w:val="28"/>
        </w:rPr>
        <w:t>.</w:t>
      </w:r>
    </w:p>
    <w:p w14:paraId="21000000">
      <w:pPr>
        <w:ind w:left="0" w:firstLine="567"/>
        <w:jc w:val="both"/>
        <w:rPr>
          <w:sz w:val="28"/>
        </w:rPr>
      </w:pPr>
      <w:r>
        <w:rPr>
          <w:sz w:val="28"/>
        </w:rPr>
        <w:t xml:space="preserve">Учитывая, что в соответствии с ч.2 ст.15 УК РФ совершенное </w:t>
      </w:r>
      <w:r>
        <w:rPr>
          <w:color w:val="000000"/>
          <w:sz w:val="28"/>
        </w:rPr>
        <w:t>Тымченко А.Н.</w:t>
      </w:r>
      <w:r>
        <w:rPr>
          <w:color w:val="000000"/>
          <w:sz w:val="28"/>
        </w:rPr>
        <w:t xml:space="preserve"> </w:t>
      </w:r>
      <w:r>
        <w:rPr>
          <w:sz w:val="28"/>
        </w:rPr>
        <w:t>деяние относится к категории преступлений небольшой тяжести,  оснований для изменения категории преступления на менее тяжкую в соответствии с п.6 ст.15 УК РФ не имеется.</w:t>
      </w:r>
    </w:p>
    <w:p w14:paraId="22000000">
      <w:pPr>
        <w:ind w:left="0" w:firstLine="540"/>
        <w:jc w:val="both"/>
        <w:rPr>
          <w:sz w:val="28"/>
        </w:rPr>
      </w:pPr>
      <w:r>
        <w:rPr>
          <w:sz w:val="28"/>
        </w:rPr>
        <w:t xml:space="preserve">При </w:t>
      </w:r>
      <w:r>
        <w:rPr>
          <w:sz w:val="28"/>
        </w:rPr>
        <w:t>назначении наказания подсудимо</w:t>
      </w:r>
      <w:r>
        <w:rPr>
          <w:sz w:val="28"/>
        </w:rPr>
        <w:t>му</w:t>
      </w:r>
      <w:r>
        <w:rPr>
          <w:sz w:val="28"/>
        </w:rPr>
        <w:t xml:space="preserve"> суд, в соответствии со ст.60 УК РФ,  учитывает характер и степень общест</w:t>
      </w:r>
      <w:r>
        <w:rPr>
          <w:sz w:val="28"/>
        </w:rPr>
        <w:t xml:space="preserve">венной опасности совершенного </w:t>
      </w:r>
      <w:r>
        <w:rPr>
          <w:sz w:val="28"/>
        </w:rPr>
        <w:t>им</w:t>
      </w:r>
      <w:r>
        <w:rPr>
          <w:sz w:val="28"/>
        </w:rPr>
        <w:t xml:space="preserve"> преступления, отнесенного к категории преступлений </w:t>
      </w:r>
      <w:r>
        <w:rPr>
          <w:sz w:val="28"/>
        </w:rPr>
        <w:t xml:space="preserve">небольшой </w:t>
      </w:r>
      <w:r>
        <w:rPr>
          <w:sz w:val="28"/>
        </w:rPr>
        <w:t>тяжести, направленного против</w:t>
      </w:r>
      <w:r>
        <w:rPr>
          <w:sz w:val="28"/>
        </w:rPr>
        <w:t xml:space="preserve"> государственной власти</w:t>
      </w:r>
      <w:r>
        <w:rPr>
          <w:sz w:val="28"/>
        </w:rPr>
        <w:t>,</w:t>
      </w:r>
      <w:r>
        <w:rPr>
          <w:sz w:val="28"/>
        </w:rPr>
        <w:t xml:space="preserve"> интересов государственной службы</w:t>
      </w:r>
      <w:r>
        <w:rPr>
          <w:sz w:val="28"/>
        </w:rPr>
        <w:t>, данные о личности подсудимо</w:t>
      </w:r>
      <w:r>
        <w:rPr>
          <w:sz w:val="28"/>
        </w:rPr>
        <w:t>го</w:t>
      </w:r>
      <w:r>
        <w:rPr>
          <w:sz w:val="28"/>
        </w:rPr>
        <w:t xml:space="preserve">, </w:t>
      </w:r>
      <w:r>
        <w:rPr>
          <w:sz w:val="28"/>
        </w:rPr>
        <w:t>котор</w:t>
      </w:r>
      <w:r>
        <w:rPr>
          <w:sz w:val="28"/>
        </w:rPr>
        <w:t>ый</w:t>
      </w:r>
      <w:r>
        <w:rPr>
          <w:sz w:val="28"/>
        </w:rPr>
        <w:t xml:space="preserve"> является ***</w:t>
      </w:r>
    </w:p>
    <w:p w14:paraId="23000000">
      <w:pPr>
        <w:ind w:left="0" w:firstLine="540"/>
        <w:jc w:val="both"/>
        <w:rPr>
          <w:sz w:val="28"/>
        </w:rPr>
      </w:pPr>
      <w:r>
        <w:rPr>
          <w:sz w:val="28"/>
        </w:rPr>
        <w:t xml:space="preserve">Обстоятельствами, смягчающими наказание подсудимого, суд признает  активное способствование </w:t>
      </w:r>
      <w:r>
        <w:rPr>
          <w:sz w:val="28"/>
        </w:rPr>
        <w:t xml:space="preserve">раскрытию и </w:t>
      </w:r>
      <w:r>
        <w:rPr>
          <w:sz w:val="28"/>
        </w:rPr>
        <w:t xml:space="preserve">расследованию преступления, под которым суд понимает </w:t>
      </w:r>
      <w:r>
        <w:rPr>
          <w:sz w:val="28"/>
        </w:rPr>
        <w:t xml:space="preserve">оказание помощи в </w:t>
      </w:r>
      <w:r>
        <w:rPr>
          <w:sz w:val="28"/>
        </w:rPr>
        <w:t xml:space="preserve">раскрытии и </w:t>
      </w:r>
      <w:r>
        <w:rPr>
          <w:sz w:val="28"/>
        </w:rPr>
        <w:t>расследовании преступления путем дачи правдивых показаний об обстоятельствах совершения преступления и своей роли в нем (</w:t>
      </w:r>
      <w:r>
        <w:rPr>
          <w:sz w:val="28"/>
        </w:rPr>
        <w:t xml:space="preserve">п. «и» ч.1 ст.61 УК РФ), в соответствии с ч.2 ст.61 УК РФ - </w:t>
      </w:r>
      <w:r>
        <w:rPr>
          <w:sz w:val="28"/>
        </w:rPr>
        <w:t xml:space="preserve">признание </w:t>
      </w:r>
      <w:r>
        <w:rPr>
          <w:sz w:val="28"/>
        </w:rPr>
        <w:t xml:space="preserve">Тымченко А.Н. </w:t>
      </w:r>
      <w:r>
        <w:rPr>
          <w:sz w:val="28"/>
        </w:rPr>
        <w:t>вины, осознание непра</w:t>
      </w:r>
      <w:r>
        <w:rPr>
          <w:color w:val="000000"/>
          <w:sz w:val="28"/>
        </w:rPr>
        <w:t xml:space="preserve">вомерности своего поведения,  </w:t>
      </w:r>
      <w:r>
        <w:rPr>
          <w:sz w:val="28"/>
        </w:rPr>
        <w:t>раскаяние в содеянном</w:t>
      </w:r>
      <w:r>
        <w:rPr>
          <w:sz w:val="28"/>
        </w:rPr>
        <w:t xml:space="preserve">, </w:t>
      </w:r>
      <w:r>
        <w:rPr>
          <w:sz w:val="28"/>
        </w:rPr>
        <w:t xml:space="preserve">а также </w:t>
      </w:r>
      <w:r>
        <w:rPr>
          <w:color w:val="000000"/>
          <w:sz w:val="28"/>
        </w:rPr>
        <w:t xml:space="preserve">***Обстоятельств, отягчающих наказание, в отношении </w:t>
      </w:r>
      <w:r>
        <w:rPr>
          <w:color w:val="000000"/>
          <w:sz w:val="28"/>
        </w:rPr>
        <w:t>Тымченко А.Н.</w:t>
      </w:r>
      <w:r>
        <w:rPr>
          <w:color w:val="000000"/>
          <w:sz w:val="28"/>
        </w:rPr>
        <w:t xml:space="preserve"> не установлено.</w:t>
      </w:r>
    </w:p>
    <w:p w14:paraId="24000000">
      <w:pPr>
        <w:ind w:left="0" w:firstLine="567"/>
        <w:jc w:val="both"/>
        <w:rPr>
          <w:sz w:val="28"/>
        </w:rPr>
      </w:pPr>
      <w:r>
        <w:rPr>
          <w:sz w:val="28"/>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 после совершения преступления, которые могли бы служить основанием для применения ст.64 УК РФ, то есть для назначения более мягкого наказания, чем предусмотрено за данное преступление.</w:t>
      </w:r>
    </w:p>
    <w:p w14:paraId="25000000">
      <w:pPr>
        <w:ind w:left="0" w:firstLine="567"/>
        <w:jc w:val="both"/>
        <w:rPr>
          <w:sz w:val="28"/>
        </w:rPr>
      </w:pPr>
      <w:r>
        <w:rPr>
          <w:sz w:val="28"/>
        </w:rPr>
        <w:t>Обстоятельства,</w:t>
      </w:r>
      <w:r>
        <w:rPr>
          <w:sz w:val="28"/>
        </w:rPr>
        <w:t xml:space="preserve"> исключающие преступность </w:t>
      </w:r>
      <w:r>
        <w:rPr>
          <w:sz w:val="28"/>
        </w:rPr>
        <w:t>совершенного</w:t>
      </w:r>
      <w:r>
        <w:rPr>
          <w:sz w:val="28"/>
        </w:rPr>
        <w:t xml:space="preserve"> п</w:t>
      </w:r>
      <w:r>
        <w:rPr>
          <w:sz w:val="28"/>
        </w:rPr>
        <w:t>одсудимым деяния, равно как и обстоятельства, которые могут повлечь за собой освобождение подсудимого от уголовной ответственности, судом не установлены.</w:t>
      </w:r>
    </w:p>
    <w:p w14:paraId="26000000">
      <w:pPr>
        <w:ind w:left="0" w:firstLine="567"/>
        <w:jc w:val="both"/>
        <w:rPr>
          <w:sz w:val="28"/>
        </w:rPr>
      </w:pPr>
      <w:r>
        <w:rPr>
          <w:sz w:val="28"/>
        </w:rPr>
        <w:t>На основании изложенного, учитывая положения ч.</w:t>
      </w:r>
      <w:r>
        <w:rPr>
          <w:sz w:val="28"/>
        </w:rPr>
        <w:t>ч.</w:t>
      </w:r>
      <w:r>
        <w:rPr>
          <w:sz w:val="28"/>
        </w:rPr>
        <w:t>1</w:t>
      </w:r>
      <w:r>
        <w:rPr>
          <w:sz w:val="28"/>
        </w:rPr>
        <w:t>, 5</w:t>
      </w:r>
      <w:r>
        <w:rPr>
          <w:sz w:val="28"/>
        </w:rPr>
        <w:t xml:space="preserve"> ст.62</w:t>
      </w:r>
      <w:r>
        <w:rPr>
          <w:sz w:val="28"/>
        </w:rPr>
        <w:t>, ч.3 ст.66</w:t>
      </w:r>
      <w:r>
        <w:rPr>
          <w:sz w:val="28"/>
        </w:rPr>
        <w:t xml:space="preserve"> УК РФ, принимая во внимание конкретные обстоятельства совершения преступления, </w:t>
      </w:r>
      <w:r>
        <w:rPr>
          <w:sz w:val="28"/>
        </w:rPr>
        <w:t xml:space="preserve">в целях восстановления социальной справедливости, исправления подсудимого и предупреждения совершения им новых преступлений, суд считает, что </w:t>
      </w:r>
      <w:r>
        <w:rPr>
          <w:color w:val="000000"/>
          <w:sz w:val="28"/>
        </w:rPr>
        <w:t>Тымченко А.Н.</w:t>
      </w:r>
      <w:r>
        <w:rPr>
          <w:sz w:val="28"/>
        </w:rPr>
        <w:t xml:space="preserve"> </w:t>
      </w:r>
      <w:r>
        <w:rPr>
          <w:sz w:val="28"/>
        </w:rPr>
        <w:t>необходимо назначить наказание в виде штрафа, поскольку данная мера наказания</w:t>
      </w:r>
      <w:r>
        <w:rPr>
          <w:sz w:val="28"/>
        </w:rPr>
        <w:t xml:space="preserve"> </w:t>
      </w:r>
      <w:r>
        <w:rPr>
          <w:sz w:val="28"/>
        </w:rPr>
        <w:t xml:space="preserve">будет соответствовать характеру совершенного </w:t>
      </w:r>
      <w:r>
        <w:rPr>
          <w:sz w:val="28"/>
        </w:rPr>
        <w:t xml:space="preserve">им </w:t>
      </w:r>
      <w:r>
        <w:rPr>
          <w:sz w:val="28"/>
        </w:rPr>
        <w:t>преступления, обстоятельствам его совершения, личности виновного, а также</w:t>
      </w:r>
      <w:r>
        <w:rPr>
          <w:sz w:val="28"/>
        </w:rPr>
        <w:t xml:space="preserve"> требованиям справедливости, </w:t>
      </w:r>
      <w:r>
        <w:rPr>
          <w:sz w:val="28"/>
        </w:rPr>
        <w:t>достаточности и соразмерности содеянному.</w:t>
      </w:r>
    </w:p>
    <w:p w14:paraId="27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67"/>
        <w:jc w:val="both"/>
        <w:rPr>
          <w:color w:val="000000"/>
          <w:sz w:val="28"/>
        </w:rPr>
      </w:pPr>
      <w:r>
        <w:rPr>
          <w:color w:val="000000"/>
          <w:sz w:val="28"/>
        </w:rPr>
        <w:t xml:space="preserve">Обстоятельств, свидетельствующих о том, что данный вид наказания не сможет обеспечить достижение целей наказания, не установлено, в связи с чем </w:t>
      </w:r>
      <w:r>
        <w:rPr>
          <w:color w:val="000000"/>
          <w:sz w:val="28"/>
        </w:rPr>
        <w:t>о</w:t>
      </w:r>
      <w:r>
        <w:rPr>
          <w:color w:val="000000"/>
          <w:sz w:val="28"/>
        </w:rPr>
        <w:t xml:space="preserve">снований для назначения иного, более строго вида наказания, предусмотренного санкцией указанной нормы, при установленных обстоятельствах не имеется. </w:t>
      </w:r>
    </w:p>
    <w:p w14:paraId="28000000">
      <w:pPr>
        <w:ind w:left="0" w:firstLine="567"/>
        <w:jc w:val="both"/>
        <w:rPr>
          <w:sz w:val="28"/>
        </w:rPr>
      </w:pPr>
      <w:r>
        <w:rPr>
          <w:sz w:val="28"/>
        </w:rPr>
        <w:t xml:space="preserve">При определении размера штрафа </w:t>
      </w:r>
      <w:r>
        <w:rPr>
          <w:color w:val="000000"/>
          <w:sz w:val="28"/>
          <w:highlight w:val="none"/>
        </w:rPr>
        <w:t xml:space="preserve">судом учитываются тяжесть совершенного преступления и имущественное положение </w:t>
      </w:r>
      <w:r>
        <w:rPr>
          <w:color w:val="000000"/>
          <w:sz w:val="28"/>
        </w:rPr>
        <w:t>Тымченко А.Н.</w:t>
      </w:r>
      <w:r>
        <w:rPr>
          <w:color w:val="000000"/>
          <w:sz w:val="28"/>
          <w:highlight w:val="none"/>
        </w:rPr>
        <w:t xml:space="preserve"> и </w:t>
      </w:r>
      <w:r>
        <w:rPr>
          <w:color w:val="000000"/>
          <w:sz w:val="28"/>
          <w:highlight w:val="none"/>
        </w:rPr>
        <w:t>его семьи.</w:t>
      </w:r>
    </w:p>
    <w:p w14:paraId="29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67"/>
        <w:jc w:val="both"/>
        <w:rPr>
          <w:color w:val="000000"/>
          <w:sz w:val="28"/>
        </w:rPr>
      </w:pPr>
      <w:r>
        <w:rPr>
          <w:color w:val="000000"/>
          <w:sz w:val="28"/>
        </w:rPr>
        <w:t>Основания для освобождения подсудимого от наказания, постановления приговора без назначения наказания отсутствуют.</w:t>
      </w:r>
    </w:p>
    <w:p w14:paraId="2A000000">
      <w:pPr>
        <w:pStyle w:val="HTMLPreformatted"/>
        <w:spacing w:line="228" w:lineRule="auto"/>
        <w:ind w:left="0" w:firstLine="567"/>
        <w:jc w:val="both"/>
        <w:rPr>
          <w:rFonts w:ascii="Times New Roman" w:hAnsi="Times New Roman"/>
          <w:sz w:val="28"/>
        </w:rPr>
      </w:pPr>
      <w:r>
        <w:rPr>
          <w:rFonts w:ascii="Times New Roman" w:hAnsi="Times New Roman"/>
          <w:sz w:val="28"/>
        </w:rPr>
        <w:t xml:space="preserve">По делу имеются вещественные доказательства: </w:t>
      </w:r>
      <w:r>
        <w:rPr>
          <w:rFonts w:ascii="Times New Roman" w:hAnsi="Times New Roman"/>
          <w:sz w:val="28"/>
        </w:rPr>
        <w:t>оптически</w:t>
      </w:r>
      <w:r>
        <w:rPr>
          <w:rFonts w:ascii="Times New Roman" w:hAnsi="Times New Roman"/>
          <w:sz w:val="28"/>
        </w:rPr>
        <w:t xml:space="preserve">й лазерный </w:t>
      </w:r>
      <w:r>
        <w:rPr>
          <w:rFonts w:ascii="Times New Roman" w:hAnsi="Times New Roman"/>
          <w:sz w:val="28"/>
        </w:rPr>
        <w:t xml:space="preserve">диск </w:t>
      </w:r>
      <w:r>
        <w:rPr>
          <w:rFonts w:ascii="Times New Roman" w:hAnsi="Times New Roman"/>
          <w:sz w:val="28"/>
        </w:rPr>
        <w:t>DVD</w:t>
      </w:r>
      <w:r>
        <w:rPr>
          <w:rFonts w:ascii="Times New Roman" w:hAnsi="Times New Roman"/>
          <w:sz w:val="28"/>
        </w:rPr>
        <w:t>-</w:t>
      </w:r>
      <w:r>
        <w:rPr>
          <w:rFonts w:ascii="Times New Roman" w:hAnsi="Times New Roman"/>
          <w:sz w:val="28"/>
        </w:rPr>
        <w:t>R</w:t>
      </w:r>
      <w:r>
        <w:rPr>
          <w:rFonts w:ascii="Times New Roman" w:hAnsi="Times New Roman"/>
          <w:sz w:val="28"/>
        </w:rPr>
        <w:t xml:space="preserve"> </w:t>
      </w:r>
      <w:r>
        <w:rPr>
          <w:rFonts w:ascii="Times New Roman" w:hAnsi="Times New Roman"/>
          <w:sz w:val="28"/>
        </w:rPr>
        <w:t xml:space="preserve">оранжевого цвета </w:t>
      </w:r>
      <w:r>
        <w:rPr>
          <w:rFonts w:ascii="Times New Roman" w:hAnsi="Times New Roman"/>
          <w:sz w:val="28"/>
        </w:rPr>
        <w:t>c</w:t>
      </w:r>
      <w:r>
        <w:rPr>
          <w:rFonts w:ascii="Times New Roman" w:hAnsi="Times New Roman"/>
          <w:sz w:val="28"/>
        </w:rPr>
        <w:t xml:space="preserve"> видеозапис</w:t>
      </w:r>
      <w:r>
        <w:rPr>
          <w:rFonts w:ascii="Times New Roman" w:hAnsi="Times New Roman"/>
          <w:sz w:val="28"/>
        </w:rPr>
        <w:t>ями</w:t>
      </w:r>
      <w:r>
        <w:rPr>
          <w:rFonts w:ascii="Times New Roman" w:hAnsi="Times New Roman"/>
          <w:sz w:val="28"/>
        </w:rPr>
        <w:t xml:space="preserve"> (л.д.</w:t>
      </w:r>
      <w:r>
        <w:rPr>
          <w:rFonts w:ascii="Times New Roman" w:hAnsi="Times New Roman"/>
          <w:sz w:val="28"/>
        </w:rPr>
        <w:t>51) и</w:t>
      </w:r>
      <w:r>
        <w:rPr>
          <w:rFonts w:ascii="Times New Roman" w:hAnsi="Times New Roman"/>
          <w:sz w:val="28"/>
        </w:rPr>
        <w:t xml:space="preserve"> денежные средства в сумме ***</w:t>
      </w:r>
      <w:r>
        <w:rPr>
          <w:rFonts w:ascii="Times New Roman" w:hAnsi="Times New Roman"/>
          <w:sz w:val="28"/>
        </w:rPr>
        <w:t>п</w:t>
      </w:r>
      <w:r>
        <w:rPr>
          <w:rFonts w:ascii="Times New Roman" w:hAnsi="Times New Roman"/>
          <w:sz w:val="28"/>
        </w:rPr>
        <w:t>ереданные на ответственное хранение в отделение банка АО «Россия» г.Симферополя, мемориальный ордер №*** от 20.09.2024  (л.д.25)</w:t>
      </w:r>
      <w:r>
        <w:rPr>
          <w:rFonts w:ascii="Times New Roman" w:hAnsi="Times New Roman"/>
          <w:sz w:val="28"/>
        </w:rPr>
        <w:t xml:space="preserve">, - </w:t>
      </w:r>
      <w:r>
        <w:rPr>
          <w:rFonts w:ascii="Times New Roman" w:hAnsi="Times New Roman"/>
          <w:sz w:val="28"/>
        </w:rPr>
        <w:t>которыми следует распорядиться в соответствии со ст.81 УПК РФ.</w:t>
      </w:r>
    </w:p>
    <w:p w14:paraId="2B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67"/>
        <w:jc w:val="both"/>
        <w:rPr>
          <w:color w:val="000000"/>
          <w:sz w:val="28"/>
        </w:rPr>
      </w:pPr>
      <w:r>
        <w:rPr>
          <w:color w:val="000000"/>
          <w:sz w:val="28"/>
        </w:rPr>
        <w:t xml:space="preserve">Меру </w:t>
      </w:r>
      <w:r>
        <w:rPr>
          <w:color w:val="000000"/>
          <w:sz w:val="28"/>
        </w:rPr>
        <w:t>пресечения</w:t>
      </w:r>
      <w:r>
        <w:rPr>
          <w:color w:val="000000"/>
          <w:sz w:val="28"/>
        </w:rPr>
        <w:t xml:space="preserve"> </w:t>
      </w:r>
      <w:r>
        <w:rPr>
          <w:color w:val="000000"/>
          <w:sz w:val="28"/>
        </w:rPr>
        <w:t>Тымченко А.Н.</w:t>
      </w:r>
      <w:r>
        <w:rPr>
          <w:color w:val="000000"/>
          <w:sz w:val="28"/>
        </w:rPr>
        <w:t xml:space="preserve"> </w:t>
      </w:r>
      <w:r>
        <w:rPr>
          <w:color w:val="000000"/>
          <w:sz w:val="28"/>
        </w:rPr>
        <w:t xml:space="preserve">в виде </w:t>
      </w:r>
      <w:r>
        <w:rPr>
          <w:color w:val="000000"/>
          <w:sz w:val="28"/>
        </w:rPr>
        <w:t xml:space="preserve">подписки о невыезде и надлежащем поведении </w:t>
      </w:r>
      <w:r>
        <w:rPr>
          <w:color w:val="000000"/>
          <w:sz w:val="28"/>
        </w:rPr>
        <w:t>до вступления приговора в законную силу следует оставить прежней, после чего – отменить.</w:t>
      </w:r>
    </w:p>
    <w:p w14:paraId="2C000000">
      <w:pPr>
        <w:ind w:left="0" w:firstLine="567"/>
        <w:jc w:val="both"/>
        <w:rPr>
          <w:sz w:val="28"/>
        </w:rPr>
      </w:pPr>
      <w:r>
        <w:rPr>
          <w:sz w:val="28"/>
        </w:rPr>
        <w:t>На основании изложенного</w:t>
      </w:r>
      <w:r>
        <w:rPr>
          <w:sz w:val="28"/>
        </w:rPr>
        <w:t>,</w:t>
      </w:r>
      <w:r>
        <w:rPr>
          <w:sz w:val="28"/>
        </w:rPr>
        <w:t xml:space="preserve"> руководствуя</w:t>
      </w:r>
      <w:r>
        <w:rPr>
          <w:sz w:val="28"/>
        </w:rPr>
        <w:t>сь ст.ст.</w:t>
      </w:r>
      <w:r>
        <w:rPr>
          <w:sz w:val="28"/>
        </w:rPr>
        <w:t>307-309</w:t>
      </w:r>
      <w:r>
        <w:rPr>
          <w:sz w:val="28"/>
        </w:rPr>
        <w:t>, 314-316</w:t>
      </w:r>
      <w:r>
        <w:rPr>
          <w:sz w:val="28"/>
        </w:rPr>
        <w:t xml:space="preserve"> УПК РФ, суд</w:t>
      </w:r>
    </w:p>
    <w:p w14:paraId="2D000000">
      <w:pPr>
        <w:ind w:left="0" w:firstLine="567"/>
        <w:jc w:val="center"/>
        <w:rPr>
          <w:sz w:val="28"/>
        </w:rPr>
      </w:pPr>
      <w:r>
        <w:rPr>
          <w:sz w:val="28"/>
        </w:rPr>
        <w:t>ПРИГОВОРИЛ:</w:t>
      </w:r>
    </w:p>
    <w:p w14:paraId="2E000000">
      <w:pPr>
        <w:pStyle w:val="NoSpacing"/>
        <w:tabs>
          <w:tab w:val="left" w:pos="426"/>
        </w:tabs>
        <w:ind w:left="0" w:firstLine="708"/>
        <w:jc w:val="both"/>
        <w:rPr>
          <w:rFonts w:ascii="Times New Roman" w:hAnsi="Times New Roman"/>
          <w:sz w:val="28"/>
        </w:rPr>
      </w:pPr>
      <w:r>
        <w:rPr>
          <w:rFonts w:ascii="Times New Roman" w:hAnsi="Times New Roman"/>
          <w:sz w:val="28"/>
        </w:rPr>
        <w:t>Признать</w:t>
      </w:r>
      <w:r>
        <w:rPr>
          <w:rFonts w:ascii="Times New Roman" w:hAnsi="Times New Roman"/>
          <w:b/>
          <w:sz w:val="28"/>
        </w:rPr>
        <w:t xml:space="preserve"> </w:t>
      </w:r>
      <w:r>
        <w:rPr>
          <w:rFonts w:ascii="Times New Roman" w:hAnsi="Times New Roman"/>
          <w:sz w:val="28"/>
        </w:rPr>
        <w:t>Тымченко Анатолия Николаевича</w:t>
      </w:r>
      <w:r>
        <w:rPr>
          <w:rFonts w:ascii="Times New Roman" w:hAnsi="Times New Roman"/>
          <w:sz w:val="28"/>
        </w:rPr>
        <w:t xml:space="preserve"> виновн</w:t>
      </w:r>
      <w:r>
        <w:rPr>
          <w:rFonts w:ascii="Times New Roman" w:hAnsi="Times New Roman"/>
          <w:sz w:val="28"/>
        </w:rPr>
        <w:t>ым</w:t>
      </w:r>
      <w:r>
        <w:rPr>
          <w:rFonts w:ascii="Times New Roman" w:hAnsi="Times New Roman"/>
          <w:sz w:val="28"/>
        </w:rPr>
        <w:t xml:space="preserve"> в совершении преступления, предусмотрен</w:t>
      </w:r>
      <w:r>
        <w:rPr>
          <w:rFonts w:ascii="Times New Roman" w:hAnsi="Times New Roman"/>
          <w:sz w:val="28"/>
        </w:rPr>
        <w:t>ного</w:t>
      </w:r>
      <w:r>
        <w:rPr>
          <w:rFonts w:ascii="Times New Roman" w:hAnsi="Times New Roman"/>
          <w:sz w:val="28"/>
        </w:rPr>
        <w:t xml:space="preserve"> ч.3 ст.30,</w:t>
      </w:r>
      <w:r>
        <w:rPr>
          <w:rFonts w:ascii="Times New Roman" w:hAnsi="Times New Roman"/>
          <w:sz w:val="28"/>
        </w:rPr>
        <w:t xml:space="preserve"> </w:t>
      </w:r>
      <w:r>
        <w:rPr>
          <w:rFonts w:ascii="Times New Roman" w:hAnsi="Times New Roman"/>
          <w:sz w:val="28"/>
        </w:rPr>
        <w:t>ч.</w:t>
      </w:r>
      <w:r>
        <w:rPr>
          <w:rFonts w:ascii="Times New Roman" w:hAnsi="Times New Roman"/>
          <w:sz w:val="28"/>
        </w:rPr>
        <w:t>1</w:t>
      </w:r>
      <w:r>
        <w:rPr>
          <w:rFonts w:ascii="Times New Roman" w:hAnsi="Times New Roman"/>
          <w:sz w:val="28"/>
        </w:rPr>
        <w:t xml:space="preserve"> ст.</w:t>
      </w:r>
      <w:r>
        <w:rPr>
          <w:rFonts w:ascii="Times New Roman" w:hAnsi="Times New Roman"/>
          <w:sz w:val="28"/>
        </w:rPr>
        <w:t>291.2</w:t>
      </w:r>
      <w:r>
        <w:rPr>
          <w:rFonts w:ascii="Times New Roman" w:hAnsi="Times New Roman"/>
          <w:sz w:val="28"/>
        </w:rPr>
        <w:t xml:space="preserve"> </w:t>
      </w:r>
      <w:r>
        <w:rPr>
          <w:rFonts w:ascii="Times New Roman" w:hAnsi="Times New Roman"/>
          <w:sz w:val="28"/>
        </w:rPr>
        <w:t>Уголовного кодекса Российской Федерации</w:t>
      </w:r>
      <w:r>
        <w:rPr>
          <w:rFonts w:ascii="Times New Roman" w:hAnsi="Times New Roman"/>
          <w:sz w:val="28"/>
        </w:rPr>
        <w:t>,</w:t>
      </w:r>
      <w:r>
        <w:rPr>
          <w:rFonts w:ascii="Times New Roman" w:hAnsi="Times New Roman"/>
          <w:sz w:val="28"/>
        </w:rPr>
        <w:t xml:space="preserve"> и назначить е</w:t>
      </w:r>
      <w:r>
        <w:rPr>
          <w:rFonts w:ascii="Times New Roman" w:hAnsi="Times New Roman"/>
          <w:sz w:val="28"/>
        </w:rPr>
        <w:t xml:space="preserve">му </w:t>
      </w:r>
      <w:r>
        <w:rPr>
          <w:rFonts w:ascii="Times New Roman" w:hAnsi="Times New Roman"/>
          <w:sz w:val="28"/>
        </w:rPr>
        <w:t xml:space="preserve">наказание </w:t>
      </w:r>
      <w:r>
        <w:rPr>
          <w:rFonts w:ascii="Times New Roman" w:hAnsi="Times New Roman"/>
          <w:sz w:val="28"/>
        </w:rPr>
        <w:t xml:space="preserve">в виде </w:t>
      </w:r>
      <w:r>
        <w:rPr>
          <w:rFonts w:ascii="Times New Roman" w:hAnsi="Times New Roman"/>
          <w:sz w:val="28"/>
        </w:rPr>
        <w:t>штрафа в размере ***</w:t>
      </w:r>
      <w:r>
        <w:rPr>
          <w:rFonts w:ascii="Times New Roman" w:hAnsi="Times New Roman"/>
          <w:sz w:val="28"/>
        </w:rPr>
        <w:t xml:space="preserve"> рублей</w:t>
      </w:r>
      <w:r>
        <w:rPr>
          <w:rFonts w:ascii="Times New Roman" w:hAnsi="Times New Roman"/>
          <w:sz w:val="28"/>
        </w:rPr>
        <w:t>.</w:t>
      </w:r>
    </w:p>
    <w:p w14:paraId="2F000000">
      <w:pPr>
        <w:ind w:left="0" w:firstLine="708"/>
        <w:jc w:val="both"/>
        <w:rPr>
          <w:sz w:val="28"/>
        </w:rPr>
      </w:pPr>
      <w:r>
        <w:rPr>
          <w:sz w:val="28"/>
        </w:rPr>
        <w:t xml:space="preserve">Штраф подлежит оплате по следующим реквизитам: </w:t>
      </w:r>
      <w:r>
        <w:rPr>
          <w:sz w:val="28"/>
        </w:rPr>
        <w:t xml:space="preserve">расчетный счет 40102810645370000035, </w:t>
      </w:r>
      <w:r>
        <w:rPr>
          <w:sz w:val="28"/>
        </w:rPr>
        <w:t xml:space="preserve">получатель - </w:t>
      </w:r>
      <w:r>
        <w:rPr>
          <w:sz w:val="28"/>
        </w:rPr>
        <w:t>УФК по Республике Крым (</w:t>
      </w:r>
      <w:r>
        <w:rPr>
          <w:sz w:val="28"/>
        </w:rPr>
        <w:t>ОМВД России по г.Евпатории</w:t>
      </w:r>
      <w:r>
        <w:rPr>
          <w:sz w:val="28"/>
        </w:rPr>
        <w:t xml:space="preserve">), </w:t>
      </w:r>
      <w:r>
        <w:rPr>
          <w:sz w:val="28"/>
        </w:rPr>
        <w:t>банк получателя: Отделение Республика Крым, БИК банка 0</w:t>
      </w:r>
      <w:r>
        <w:rPr>
          <w:sz w:val="28"/>
        </w:rPr>
        <w:t>4</w:t>
      </w:r>
      <w:r>
        <w:rPr>
          <w:sz w:val="28"/>
        </w:rPr>
        <w:t>35100</w:t>
      </w:r>
      <w:r>
        <w:rPr>
          <w:sz w:val="28"/>
        </w:rPr>
        <w:t>01</w:t>
      </w:r>
      <w:r>
        <w:rPr>
          <w:sz w:val="28"/>
        </w:rPr>
        <w:t xml:space="preserve">, </w:t>
      </w:r>
      <w:r>
        <w:rPr>
          <w:sz w:val="28"/>
        </w:rPr>
        <w:t xml:space="preserve">ИНН </w:t>
      </w:r>
      <w:r>
        <w:rPr>
          <w:sz w:val="28"/>
        </w:rPr>
        <w:t xml:space="preserve">получателя 9110000105, </w:t>
      </w:r>
      <w:r>
        <w:rPr>
          <w:sz w:val="28"/>
        </w:rPr>
        <w:t xml:space="preserve"> ОКТМО </w:t>
      </w:r>
      <w:r>
        <w:rPr>
          <w:sz w:val="28"/>
        </w:rPr>
        <w:t>35712000, КБК ***</w:t>
      </w:r>
      <w:r>
        <w:rPr>
          <w:sz w:val="28"/>
        </w:rPr>
        <w:t xml:space="preserve"> назначение платежа: штрафы и другие санкции, лицевой счет 04751А92190</w:t>
      </w:r>
      <w:r>
        <w:rPr>
          <w:sz w:val="28"/>
        </w:rPr>
        <w:t>, УИН ***</w:t>
      </w:r>
    </w:p>
    <w:p w14:paraId="30000000">
      <w:pPr>
        <w:ind w:left="0" w:firstLine="708"/>
        <w:jc w:val="both"/>
        <w:rPr>
          <w:sz w:val="28"/>
        </w:rPr>
      </w:pPr>
      <w:r>
        <w:rPr>
          <w:sz w:val="28"/>
        </w:rPr>
        <w:t xml:space="preserve">Разъяснить </w:t>
      </w:r>
      <w:r>
        <w:rPr>
          <w:sz w:val="28"/>
        </w:rPr>
        <w:t>Тымченко Анатолию Николаевичу</w:t>
      </w:r>
      <w:r>
        <w:rPr>
          <w:sz w:val="28"/>
        </w:rPr>
        <w:t xml:space="preserve">, что в соответствии с ч.5 ст.46 УК РФ </w:t>
      </w:r>
      <w:r>
        <w:rPr>
          <w:sz w:val="28"/>
        </w:rPr>
        <w:t>в случае злостного уклонения от уплаты штрафа, назначенного в качестве основного наказания, штраф заменяется иным наказанием.</w:t>
      </w:r>
    </w:p>
    <w:p w14:paraId="31000000">
      <w:pPr>
        <w:pStyle w:val="NoSpacing"/>
        <w:tabs>
          <w:tab w:val="left" w:pos="426"/>
        </w:tabs>
        <w:ind w:left="0" w:firstLine="708"/>
        <w:jc w:val="both"/>
        <w:rPr>
          <w:rFonts w:ascii="Times New Roman" w:hAnsi="Times New Roman"/>
          <w:sz w:val="28"/>
        </w:rPr>
      </w:pPr>
      <w:r>
        <w:rPr>
          <w:rFonts w:ascii="Times New Roman" w:hAnsi="Times New Roman"/>
          <w:sz w:val="28"/>
        </w:rPr>
        <w:t>Вещественн</w:t>
      </w:r>
      <w:r>
        <w:rPr>
          <w:rFonts w:ascii="Times New Roman" w:hAnsi="Times New Roman"/>
          <w:sz w:val="28"/>
        </w:rPr>
        <w:t>ы</w:t>
      </w:r>
      <w:r>
        <w:rPr>
          <w:rFonts w:ascii="Times New Roman" w:hAnsi="Times New Roman"/>
          <w:sz w:val="28"/>
        </w:rPr>
        <w:t>е доказательств</w:t>
      </w:r>
      <w:r>
        <w:rPr>
          <w:rFonts w:ascii="Times New Roman" w:hAnsi="Times New Roman"/>
          <w:sz w:val="28"/>
        </w:rPr>
        <w:t>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оптически</w:t>
      </w:r>
      <w:r>
        <w:rPr>
          <w:rFonts w:ascii="Times New Roman" w:hAnsi="Times New Roman"/>
          <w:sz w:val="28"/>
        </w:rPr>
        <w:t xml:space="preserve">й лазерный </w:t>
      </w:r>
      <w:r>
        <w:rPr>
          <w:rFonts w:ascii="Times New Roman" w:hAnsi="Times New Roman"/>
          <w:sz w:val="28"/>
        </w:rPr>
        <w:t xml:space="preserve">диск </w:t>
      </w:r>
      <w:r>
        <w:rPr>
          <w:rFonts w:ascii="Times New Roman" w:hAnsi="Times New Roman"/>
          <w:sz w:val="28"/>
        </w:rPr>
        <w:t>DVD</w:t>
      </w:r>
      <w:r>
        <w:rPr>
          <w:rFonts w:ascii="Times New Roman" w:hAnsi="Times New Roman"/>
          <w:sz w:val="28"/>
        </w:rPr>
        <w:t>-</w:t>
      </w:r>
      <w:r>
        <w:rPr>
          <w:rFonts w:ascii="Times New Roman" w:hAnsi="Times New Roman"/>
          <w:sz w:val="28"/>
        </w:rPr>
        <w:t>R</w:t>
      </w:r>
      <w:r>
        <w:rPr>
          <w:rFonts w:ascii="Times New Roman" w:hAnsi="Times New Roman"/>
          <w:sz w:val="28"/>
        </w:rPr>
        <w:t xml:space="preserve"> </w:t>
      </w:r>
      <w:r>
        <w:rPr>
          <w:rFonts w:ascii="Times New Roman" w:hAnsi="Times New Roman"/>
          <w:sz w:val="28"/>
        </w:rPr>
        <w:t>оранжевого</w:t>
      </w:r>
      <w:r>
        <w:rPr>
          <w:rFonts w:ascii="Times New Roman" w:hAnsi="Times New Roman"/>
          <w:sz w:val="28"/>
        </w:rPr>
        <w:t xml:space="preserve"> цвета </w:t>
      </w:r>
      <w:r>
        <w:rPr>
          <w:rFonts w:ascii="Times New Roman" w:hAnsi="Times New Roman"/>
          <w:sz w:val="28"/>
        </w:rPr>
        <w:t>c</w:t>
      </w:r>
      <w:r>
        <w:rPr>
          <w:rFonts w:ascii="Times New Roman" w:hAnsi="Times New Roman"/>
          <w:sz w:val="28"/>
        </w:rPr>
        <w:t xml:space="preserve"> видеозапис</w:t>
      </w:r>
      <w:r>
        <w:rPr>
          <w:rFonts w:ascii="Times New Roman" w:hAnsi="Times New Roman"/>
          <w:sz w:val="28"/>
        </w:rPr>
        <w:t>ями</w:t>
      </w:r>
      <w:r>
        <w:rPr>
          <w:rFonts w:ascii="Times New Roman" w:hAnsi="Times New Roman"/>
          <w:sz w:val="28"/>
        </w:rPr>
        <w:t xml:space="preserve"> (л.д.</w:t>
      </w:r>
      <w:r>
        <w:rPr>
          <w:rFonts w:ascii="Times New Roman" w:hAnsi="Times New Roman"/>
          <w:sz w:val="28"/>
        </w:rPr>
        <w:t>5</w:t>
      </w:r>
      <w:r>
        <w:rPr>
          <w:rFonts w:ascii="Times New Roman" w:hAnsi="Times New Roman"/>
          <w:sz w:val="28"/>
        </w:rPr>
        <w:t>1</w:t>
      </w:r>
      <w:r>
        <w:rPr>
          <w:rFonts w:ascii="Times New Roman" w:hAnsi="Times New Roman"/>
          <w:sz w:val="28"/>
        </w:rPr>
        <w:t xml:space="preserve">) </w:t>
      </w:r>
      <w:r>
        <w:rPr>
          <w:rFonts w:ascii="Times New Roman" w:hAnsi="Times New Roman"/>
          <w:sz w:val="28"/>
        </w:rPr>
        <w:t>– оставить при уголовном деле в течение всего срока хранения последнего;</w:t>
      </w:r>
      <w:r>
        <w:rPr>
          <w:rFonts w:ascii="Times New Roman" w:hAnsi="Times New Roman"/>
          <w:sz w:val="28"/>
        </w:rPr>
        <w:t xml:space="preserve"> </w:t>
      </w:r>
      <w:r>
        <w:rPr>
          <w:rFonts w:ascii="Times New Roman" w:hAnsi="Times New Roman"/>
          <w:sz w:val="28"/>
        </w:rPr>
        <w:t>денежные средства в сумме ***</w:t>
      </w:r>
      <w:r>
        <w:rPr>
          <w:rFonts w:ascii="Times New Roman" w:hAnsi="Times New Roman"/>
          <w:sz w:val="28"/>
        </w:rPr>
        <w:t>рублей серии ***</w:t>
      </w:r>
      <w:r>
        <w:rPr>
          <w:rFonts w:ascii="Times New Roman" w:hAnsi="Times New Roman"/>
          <w:sz w:val="28"/>
        </w:rPr>
        <w:t xml:space="preserve"> серии СМ *** и серии ***</w:t>
      </w:r>
      <w:r>
        <w:rPr>
          <w:rFonts w:ascii="Times New Roman" w:hAnsi="Times New Roman"/>
          <w:sz w:val="28"/>
        </w:rPr>
        <w:t xml:space="preserve"> п</w:t>
      </w:r>
      <w:r>
        <w:rPr>
          <w:rFonts w:ascii="Times New Roman" w:hAnsi="Times New Roman"/>
          <w:sz w:val="28"/>
        </w:rPr>
        <w:t>ереданные на ответственное хранение в отделение банка АО «Россия» г.Симферополя, мемориальный ордер №***</w:t>
      </w:r>
      <w:r>
        <w:rPr>
          <w:rFonts w:ascii="Times New Roman" w:hAnsi="Times New Roman"/>
          <w:sz w:val="28"/>
        </w:rPr>
        <w:t xml:space="preserve"> от </w:t>
      </w:r>
      <w:r>
        <w:rPr>
          <w:rFonts w:ascii="Times New Roman" w:hAnsi="Times New Roman"/>
          <w:sz w:val="28"/>
        </w:rPr>
        <w:t>20</w:t>
      </w:r>
      <w:r>
        <w:rPr>
          <w:rFonts w:ascii="Times New Roman" w:hAnsi="Times New Roman"/>
          <w:sz w:val="28"/>
        </w:rPr>
        <w:t>.0</w:t>
      </w:r>
      <w:r>
        <w:rPr>
          <w:rFonts w:ascii="Times New Roman" w:hAnsi="Times New Roman"/>
          <w:sz w:val="28"/>
        </w:rPr>
        <w:t>9</w:t>
      </w:r>
      <w:r>
        <w:rPr>
          <w:rFonts w:ascii="Times New Roman" w:hAnsi="Times New Roman"/>
          <w:sz w:val="28"/>
        </w:rPr>
        <w:t>.2024  (л.д.</w:t>
      </w:r>
      <w:r>
        <w:rPr>
          <w:rFonts w:ascii="Times New Roman" w:hAnsi="Times New Roman"/>
          <w:sz w:val="28"/>
        </w:rPr>
        <w:t>25</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конфисковать, </w:t>
      </w:r>
      <w:r>
        <w:rPr>
          <w:rFonts w:ascii="Times New Roman" w:hAnsi="Times New Roman"/>
          <w:color w:val="000000"/>
          <w:sz w:val="28"/>
          <w:highlight w:val="none"/>
        </w:rPr>
        <w:t>обрати</w:t>
      </w:r>
      <w:r>
        <w:rPr>
          <w:rFonts w:ascii="Times New Roman" w:hAnsi="Times New Roman"/>
          <w:color w:val="000000"/>
          <w:sz w:val="28"/>
          <w:highlight w:val="none"/>
        </w:rPr>
        <w:t>в</w:t>
      </w:r>
      <w:r>
        <w:rPr>
          <w:rFonts w:ascii="Times New Roman" w:hAnsi="Times New Roman"/>
          <w:color w:val="000000"/>
          <w:sz w:val="28"/>
          <w:highlight w:val="none"/>
        </w:rPr>
        <w:t xml:space="preserve"> в </w:t>
      </w:r>
      <w:r>
        <w:rPr>
          <w:rFonts w:ascii="Times New Roman" w:hAnsi="Times New Roman"/>
          <w:color w:val="000000"/>
          <w:sz w:val="28"/>
          <w:highlight w:val="none"/>
        </w:rPr>
        <w:t>доход</w:t>
      </w:r>
      <w:r>
        <w:rPr>
          <w:rFonts w:ascii="Times New Roman" w:hAnsi="Times New Roman"/>
          <w:color w:val="000000"/>
          <w:sz w:val="28"/>
          <w:highlight w:val="none"/>
        </w:rPr>
        <w:t xml:space="preserve"> государства</w:t>
      </w:r>
      <w:r>
        <w:rPr>
          <w:rFonts w:ascii="Times New Roman" w:hAnsi="Times New Roman"/>
          <w:sz w:val="28"/>
        </w:rPr>
        <w:t>.</w:t>
      </w:r>
    </w:p>
    <w:p w14:paraId="32000000">
      <w:pPr>
        <w:ind w:left="0" w:firstLine="567"/>
        <w:jc w:val="both"/>
        <w:rPr>
          <w:sz w:val="28"/>
        </w:rPr>
      </w:pPr>
      <w:r>
        <w:rPr>
          <w:sz w:val="28"/>
        </w:rPr>
        <w:t xml:space="preserve">  </w:t>
      </w:r>
      <w:r>
        <w:rPr>
          <w:sz w:val="28"/>
        </w:rPr>
        <w:t xml:space="preserve">Меру </w:t>
      </w:r>
      <w:r>
        <w:rPr>
          <w:sz w:val="28"/>
        </w:rPr>
        <w:t xml:space="preserve">пресечения </w:t>
      </w:r>
      <w:r>
        <w:rPr>
          <w:sz w:val="28"/>
        </w:rPr>
        <w:t>Тымченко Анатолию Николаевичу</w:t>
      </w:r>
      <w:r>
        <w:rPr>
          <w:sz w:val="28"/>
        </w:rPr>
        <w:t xml:space="preserve"> </w:t>
      </w:r>
      <w:r>
        <w:rPr>
          <w:sz w:val="28"/>
        </w:rPr>
        <w:t xml:space="preserve">в виде </w:t>
      </w:r>
      <w:r>
        <w:rPr>
          <w:sz w:val="28"/>
        </w:rPr>
        <w:t>подписки о невыезде и надлежащем поведении</w:t>
      </w:r>
      <w:r>
        <w:rPr>
          <w:sz w:val="28"/>
        </w:rPr>
        <w:t xml:space="preserve"> </w:t>
      </w:r>
      <w:r>
        <w:rPr>
          <w:sz w:val="28"/>
        </w:rPr>
        <w:t>до вступления приговора в законную силу оставить прежней, а после вступления приговора в законную силу - отменить.</w:t>
      </w:r>
    </w:p>
    <w:p w14:paraId="33000000">
      <w:pPr>
        <w:pStyle w:val="NoSpacing"/>
        <w:ind w:left="0" w:firstLine="708"/>
        <w:jc w:val="both"/>
        <w:rPr>
          <w:rFonts w:ascii="Times New Roman" w:hAnsi="Times New Roman"/>
          <w:sz w:val="28"/>
        </w:rPr>
      </w:pPr>
      <w:r>
        <w:rPr>
          <w:rFonts w:ascii="Times New Roman" w:hAnsi="Times New Roman"/>
          <w:sz w:val="28"/>
        </w:rPr>
        <w:t>Процессуальные издержки, предусмотренные ст.131 УПК РФ, в соответствии с ч.10 ст. 316 УПК РФ взысканию с осужденного не подлежат.</w:t>
      </w:r>
    </w:p>
    <w:p w14:paraId="34000000">
      <w:pPr>
        <w:pStyle w:val="NoSpacing"/>
        <w:ind w:left="0" w:firstLine="708"/>
        <w:jc w:val="both"/>
        <w:rPr>
          <w:rFonts w:ascii="Times New Roman" w:hAnsi="Times New Roman"/>
          <w:sz w:val="28"/>
        </w:rPr>
      </w:pPr>
      <w:r>
        <w:rPr>
          <w:rFonts w:ascii="Times New Roman" w:hAnsi="Times New Roman"/>
          <w:sz w:val="28"/>
        </w:rPr>
        <w:t xml:space="preserve">Приговор может быть обжалован в Евпаторийский городской суд Республики Крым через мирового судью судебного участка №39 Евпаторийского судебного района </w:t>
      </w:r>
      <w:r>
        <w:rPr>
          <w:rFonts w:ascii="Times New Roman" w:hAnsi="Times New Roman"/>
          <w:sz w:val="28"/>
        </w:rPr>
        <w:t xml:space="preserve">(городской округ Евпатория) </w:t>
      </w:r>
      <w:r>
        <w:rPr>
          <w:rFonts w:ascii="Times New Roman" w:hAnsi="Times New Roman"/>
          <w:sz w:val="28"/>
        </w:rPr>
        <w:t xml:space="preserve">Республики Крым путём подачи апелляционной жалобы в течение </w:t>
      </w:r>
      <w:r>
        <w:rPr>
          <w:rFonts w:ascii="Times New Roman" w:hAnsi="Times New Roman"/>
          <w:sz w:val="28"/>
        </w:rPr>
        <w:t>пятнадцати</w:t>
      </w:r>
      <w:r>
        <w:rPr>
          <w:rFonts w:ascii="Times New Roman" w:hAnsi="Times New Roman"/>
          <w:sz w:val="28"/>
        </w:rPr>
        <w:t xml:space="preserve"> суток со дня его постановления.</w:t>
      </w:r>
    </w:p>
    <w:p w14:paraId="35000000">
      <w:pPr>
        <w:pStyle w:val="NoSpacing"/>
        <w:ind w:left="0" w:firstLine="708"/>
        <w:jc w:val="both"/>
        <w:rPr>
          <w:rFonts w:ascii="Times New Roman" w:hAnsi="Times New Roman"/>
          <w:sz w:val="28"/>
        </w:rPr>
      </w:pPr>
      <w:r>
        <w:rPr>
          <w:rFonts w:ascii="Times New Roman" w:hAnsi="Times New Roman"/>
          <w:sz w:val="28"/>
        </w:rPr>
        <w:t>Приговор, постановленный в соответствии со статьей 316 УПК РФ, не может быть обжалован в апелляционном порядке по основанию, предусмотренному пунктом 1 статьи 389.15 УПК РФ – несоответствие выводов суда, изложенных в приговоре, фактическим обстоятельствам уголовного дела, установленным судом первой инстанции.</w:t>
      </w:r>
    </w:p>
    <w:p w14:paraId="36000000">
      <w:pPr>
        <w:pStyle w:val="NoSpacing"/>
        <w:ind w:left="0" w:firstLine="708"/>
        <w:jc w:val="both"/>
        <w:rPr>
          <w:rFonts w:ascii="Times New Roman" w:hAnsi="Times New Roman"/>
          <w:sz w:val="28"/>
        </w:rPr>
      </w:pPr>
      <w:r>
        <w:rPr>
          <w:rFonts w:ascii="Times New Roman" w:hAnsi="Times New Roman"/>
          <w:sz w:val="28"/>
        </w:rPr>
        <w:t xml:space="preserve">В случае обжалования приговора суда осужденный вправе ходатайствовать об участии в рассмотрении уголовного дела судом апелляционной инстанции. </w:t>
      </w:r>
    </w:p>
    <w:p w14:paraId="37000000">
      <w:pPr>
        <w:pStyle w:val="NoSpacing"/>
        <w:ind w:left="0" w:firstLine="708"/>
        <w:jc w:val="both"/>
        <w:rPr>
          <w:rFonts w:ascii="Times New Roman" w:hAnsi="Times New Roman"/>
          <w:sz w:val="28"/>
        </w:rPr>
      </w:pPr>
    </w:p>
    <w:p w14:paraId="38000000">
      <w:pPr>
        <w:pStyle w:val="NoSpacing"/>
        <w:jc w:val="center"/>
        <w:rPr>
          <w:rFonts w:ascii="Times New Roman" w:hAnsi="Times New Roman"/>
          <w:sz w:val="28"/>
        </w:rPr>
      </w:pPr>
      <w:r>
        <w:rPr>
          <w:rFonts w:ascii="Times New Roman" w:hAnsi="Times New Roman"/>
          <w:sz w:val="28"/>
        </w:rPr>
        <w:t xml:space="preserve">Мировой судья                       </w:t>
      </w:r>
      <w:r>
        <w:rPr>
          <w:rFonts w:ascii="Times New Roman" w:hAnsi="Times New Roman"/>
          <w:sz w:val="28"/>
        </w:rPr>
        <w:t xml:space="preserve">    </w:t>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Е.А.</w:t>
      </w:r>
      <w:r>
        <w:rPr>
          <w:rFonts w:ascii="Times New Roman" w:hAnsi="Times New Roman"/>
          <w:sz w:val="28"/>
        </w:rPr>
        <w:t xml:space="preserve"> </w:t>
      </w:r>
      <w:r>
        <w:rPr>
          <w:rFonts w:ascii="Times New Roman" w:hAnsi="Times New Roman"/>
          <w:sz w:val="28"/>
        </w:rPr>
        <w:t>Фролова</w:t>
      </w:r>
    </w:p>
    <w:p w14:paraId="39000000">
      <w:pPr>
        <w:pStyle w:val="NoSpacing"/>
        <w:rPr>
          <w:rFonts w:ascii="Times New Roman" w:hAnsi="Times New Roman"/>
          <w:sz w:val="28"/>
        </w:rPr>
      </w:pPr>
    </w:p>
    <w:sectPr>
      <w:headerReference w:type="default" r:id="rId4"/>
      <w:pgSz w:w="11906" w:h="16838" w:orient="portrait"/>
      <w:pgMar w:top="567" w:right="851" w:bottom="567" w:left="1418" w:header="720" w:footer="72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framePr w:wrap="around" w:vAnchor="text" w:hAnchor="margin" w:xAlign="center" w:y="1"/>
    </w:pPr>
    <w:r>
      <w:rPr>
        <w:rStyle w:val="PageNumber0"/>
      </w:rPr>
      <w:fldChar w:fldCharType="begin"/>
    </w:r>
    <w:r>
      <w:rPr>
        <w:rStyle w:val="PageNumber0"/>
      </w:rPr>
      <w:instrText xml:space="preserve">PAGE </w:instrText>
    </w:r>
    <w:r>
      <w:rPr>
        <w:rStyle w:val="PageNumber0"/>
      </w:rPr>
      <w:fldChar w:fldCharType="separate"/>
    </w:r>
    <w:r>
      <w:rPr>
        <w:rStyle w:val="PageNumber0"/>
      </w:rPr>
      <w:fldChar w:fldCharType="end"/>
    </w:r>
  </w:p>
  <w:p w14:paraId="01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next w:val="Normal"/>
    <w:link w:val="Heading10"/>
    <w:uiPriority w:val="9"/>
    <w:qFormat/>
    <w:pPr>
      <w:spacing w:before="120" w:after="120"/>
      <w:jc w:val="both"/>
      <w:outlineLvl w:val="0"/>
    </w:pPr>
    <w:rPr>
      <w:rFonts w:ascii="XO Thames" w:hAnsi="XO Thames"/>
      <w:b/>
      <w:sz w:val="32"/>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BodyText">
    <w:name w:val="Body Text"/>
    <w:basedOn w:val="Normal"/>
    <w:link w:val="BodyText0"/>
    <w:pPr>
      <w:spacing w:before="0" w:after="120"/>
    </w:pPr>
  </w:style>
  <w:style w:type="character" w:customStyle="1" w:styleId="BodyText0">
    <w:name w:val="Body Text_0"/>
    <w:basedOn w:val="Normal0"/>
    <w:link w:val="BodyText"/>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customStyle="1" w:styleId="FontStyle23">
    <w:name w:val="Font Style23"/>
    <w:link w:val="FontStyle230"/>
    <w:rPr>
      <w:rFonts w:ascii="Times New Roman" w:hAnsi="Times New Roman"/>
      <w:b/>
      <w:sz w:val="24"/>
    </w:rPr>
  </w:style>
  <w:style w:type="character" w:customStyle="1" w:styleId="FontStyle230">
    <w:name w:val="Font Style23_0"/>
    <w:link w:val="FontStyle23"/>
    <w:rPr>
      <w:rFonts w:ascii="Times New Roman" w:hAnsi="Times New Roman"/>
      <w:b/>
      <w:sz w:val="24"/>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paragraph" w:customStyle="1" w:styleId="1">
    <w:name w:val="Основной текст с отступом1"/>
    <w:basedOn w:val="Normal"/>
    <w:link w:val="10"/>
    <w:pPr>
      <w:spacing w:after="120"/>
      <w:ind w:left="283" w:firstLine="0"/>
    </w:pPr>
  </w:style>
  <w:style w:type="character" w:customStyle="1" w:styleId="10">
    <w:name w:val="Основной текст с отступом1_0"/>
    <w:basedOn w:val="Normal0"/>
    <w:link w:val="1"/>
  </w:style>
  <w:style w:type="paragraph" w:styleId="Header">
    <w:name w:val="header"/>
    <w:basedOn w:val="Normal"/>
    <w:link w:val="Header0"/>
    <w:pPr>
      <w:tabs>
        <w:tab w:val="center" w:pos="4677"/>
        <w:tab w:val="right" w:pos="9355"/>
      </w:tabs>
    </w:pPr>
  </w:style>
  <w:style w:type="character" w:customStyle="1" w:styleId="Header0">
    <w:name w:val="Header_0"/>
    <w:basedOn w:val="Normal0"/>
    <w:link w:val="Header"/>
  </w:style>
  <w:style w:type="character" w:customStyle="1" w:styleId="Heading30">
    <w:name w:val="Heading 3_0"/>
    <w:link w:val="Heading3"/>
    <w:rPr>
      <w:rFonts w:ascii="XO Thames" w:hAnsi="XO Thames"/>
      <w:b/>
      <w:sz w:val="26"/>
    </w:rPr>
  </w:style>
  <w:style w:type="paragraph" w:styleId="PageNumber">
    <w:name w:val="page number"/>
    <w:link w:val="PageNumber0"/>
  </w:style>
  <w:style w:type="character" w:customStyle="1" w:styleId="PageNumber0">
    <w:name w:val="Page Number_0"/>
    <w:basedOn w:val="DefaultParagraphFont0"/>
    <w:link w:val="PageNumber"/>
  </w:style>
  <w:style w:type="paragraph" w:styleId="HTMLPreformatted">
    <w:name w:val="HTML Preformatted"/>
    <w:basedOn w:val="Normal"/>
    <w:link w:val="HTMLPreformatt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Preformatted0">
    <w:name w:val="HTML Preformatted_0"/>
    <w:basedOn w:val="Normal0"/>
    <w:link w:val="HTMLPreformatted"/>
    <w:rPr>
      <w:rFonts w:ascii="Courier New" w:hAnsi="Courier New"/>
      <w:color w:val="000000"/>
      <w:sz w:val="21"/>
    </w:rPr>
  </w:style>
  <w:style w:type="paragraph" w:customStyle="1" w:styleId="Style1">
    <w:name w:val="Style1"/>
    <w:basedOn w:val="Normal"/>
    <w:link w:val="Style10"/>
    <w:pPr>
      <w:widowControl w:val="0"/>
      <w:spacing w:line="299" w:lineRule="exact"/>
      <w:jc w:val="both"/>
    </w:pPr>
  </w:style>
  <w:style w:type="character" w:customStyle="1" w:styleId="Style10">
    <w:name w:val="Style1_0"/>
    <w:basedOn w:val="Normal0"/>
    <w:link w:val="Style1"/>
  </w:style>
  <w:style w:type="paragraph" w:customStyle="1" w:styleId="FontStyle21">
    <w:name w:val="Font Style21"/>
    <w:link w:val="FontStyle210"/>
    <w:rPr>
      <w:rFonts w:ascii="Times New Roman" w:hAnsi="Times New Roman"/>
      <w:sz w:val="24"/>
    </w:rPr>
  </w:style>
  <w:style w:type="character" w:customStyle="1" w:styleId="FontStyle210">
    <w:name w:val="Font Style21_0"/>
    <w:link w:val="FontStyle21"/>
    <w:rPr>
      <w:rFonts w:ascii="Times New Roman" w:hAnsi="Times New Roman"/>
      <w:sz w:val="24"/>
    </w:rPr>
  </w:style>
  <w:style w:type="paragraph" w:customStyle="1" w:styleId="FontStyle25">
    <w:name w:val="Font Style25"/>
    <w:link w:val="FontStyle250"/>
    <w:rPr>
      <w:rFonts w:ascii="Times New Roman" w:hAnsi="Times New Roman"/>
      <w:b/>
      <w:sz w:val="24"/>
    </w:rPr>
  </w:style>
  <w:style w:type="character" w:customStyle="1" w:styleId="FontStyle250">
    <w:name w:val="Font Style25_0"/>
    <w:link w:val="FontStyle25"/>
    <w:rPr>
      <w:rFonts w:ascii="Times New Roman" w:hAnsi="Times New Roman"/>
      <w:b/>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_0"/>
    <w:link w:val="ConsNonformat"/>
    <w:rPr>
      <w:rFonts w:ascii="Courier New" w:hAnsi="Courier New"/>
    </w:rPr>
  </w:style>
  <w:style w:type="paragraph" w:customStyle="1" w:styleId="FontStyle28">
    <w:name w:val="Font Style28"/>
    <w:link w:val="FontStyle280"/>
    <w:rPr>
      <w:rFonts w:ascii="Times New Roman" w:hAnsi="Times New Roman"/>
      <w:sz w:val="24"/>
    </w:rPr>
  </w:style>
  <w:style w:type="character" w:customStyle="1" w:styleId="FontStyle280">
    <w:name w:val="Font Style28_0"/>
    <w:link w:val="FontStyle28"/>
    <w:rPr>
      <w:rFonts w:ascii="Times New Roman" w:hAnsi="Times New Roman"/>
      <w:sz w:val="24"/>
    </w:rPr>
  </w:style>
  <w:style w:type="paragraph" w:styleId="NormalWeb">
    <w:name w:val="Normal (Web)"/>
    <w:basedOn w:val="Normal"/>
    <w:link w:val="NormalWeb0"/>
    <w:pPr>
      <w:spacing w:before="280" w:after="280"/>
    </w:pPr>
  </w:style>
  <w:style w:type="character" w:customStyle="1" w:styleId="NormalWeb0">
    <w:name w:val="Normal (Web)_0"/>
    <w:basedOn w:val="Normal0"/>
    <w:link w:val="NormalWeb"/>
  </w:style>
  <w:style w:type="paragraph" w:customStyle="1" w:styleId="hps">
    <w:name w:val="hps"/>
    <w:basedOn w:val="11"/>
    <w:link w:val="hps0"/>
  </w:style>
  <w:style w:type="character" w:customStyle="1" w:styleId="hps0">
    <w:name w:val="hps_0"/>
    <w:basedOn w:val="100"/>
    <w:link w:val="hps"/>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paragraph" w:customStyle="1" w:styleId="7pt">
    <w:name w:val="Колонтитул + 7 pt;Полужирный;Курсив"/>
    <w:link w:val="7pt0"/>
    <w:rPr>
      <w:rFonts w:ascii="Times New Roman" w:hAnsi="Times New Roman"/>
      <w:b/>
      <w:i/>
      <w:color w:val="000000"/>
      <w:spacing w:val="0"/>
      <w:sz w:val="14"/>
      <w:u w:val="none"/>
    </w:rPr>
  </w:style>
  <w:style w:type="character" w:customStyle="1" w:styleId="7pt0">
    <w:name w:val="Колонтитул + 7 pt;Полужирный;Курсив_0"/>
    <w:link w:val="7pt"/>
    <w:rPr>
      <w:rFonts w:ascii="Times New Roman" w:hAnsi="Times New Roman"/>
      <w:b/>
      <w:i/>
      <w:color w:val="000000"/>
      <w:spacing w:val="0"/>
      <w:sz w:val="14"/>
      <w:u w:val="none"/>
    </w:rPr>
  </w:style>
  <w:style w:type="paragraph" w:customStyle="1" w:styleId="Style3">
    <w:name w:val="Style3"/>
    <w:basedOn w:val="Normal"/>
    <w:link w:val="Style30"/>
    <w:pPr>
      <w:widowControl w:val="0"/>
      <w:spacing w:line="293" w:lineRule="exact"/>
      <w:jc w:val="both"/>
    </w:pPr>
    <w:rPr>
      <w:rFonts w:ascii="Sylfaen" w:hAnsi="Sylfaen"/>
    </w:rPr>
  </w:style>
  <w:style w:type="character" w:customStyle="1" w:styleId="Style30">
    <w:name w:val="Style3_0"/>
    <w:basedOn w:val="Normal0"/>
    <w:link w:val="Style3"/>
    <w:rPr>
      <w:rFonts w:ascii="Sylfaen" w:hAnsi="Sylfaen"/>
    </w:rPr>
  </w:style>
  <w:style w:type="character" w:customStyle="1" w:styleId="Heading50">
    <w:name w:val="Heading 5_0"/>
    <w:link w:val="Heading5"/>
    <w:rPr>
      <w:rFonts w:ascii="XO Thames" w:hAnsi="XO Thames"/>
      <w:b/>
      <w:sz w:val="22"/>
    </w:rPr>
  </w:style>
  <w:style w:type="paragraph" w:customStyle="1" w:styleId="Style100">
    <w:name w:val="Style10"/>
    <w:basedOn w:val="Normal"/>
    <w:link w:val="Style1000"/>
    <w:pPr>
      <w:widowControl w:val="0"/>
      <w:spacing w:line="299" w:lineRule="exact"/>
      <w:ind w:left="0" w:firstLine="701"/>
      <w:jc w:val="both"/>
    </w:pPr>
  </w:style>
  <w:style w:type="character" w:customStyle="1" w:styleId="Style1000">
    <w:name w:val="Style10_0"/>
    <w:basedOn w:val="Normal0"/>
    <w:link w:val="Style100"/>
  </w:style>
  <w:style w:type="paragraph" w:customStyle="1" w:styleId="Style15">
    <w:name w:val="Style15"/>
    <w:basedOn w:val="Normal"/>
    <w:link w:val="Style150"/>
    <w:pPr>
      <w:widowControl w:val="0"/>
      <w:spacing w:line="299" w:lineRule="exact"/>
      <w:ind w:left="0" w:firstLine="562"/>
      <w:jc w:val="both"/>
    </w:pPr>
  </w:style>
  <w:style w:type="character" w:customStyle="1" w:styleId="Style150">
    <w:name w:val="Style15_0"/>
    <w:basedOn w:val="Normal0"/>
    <w:link w:val="Style15"/>
  </w:style>
  <w:style w:type="paragraph" w:styleId="BodyText3">
    <w:name w:val="Body Text 3"/>
    <w:basedOn w:val="Normal"/>
    <w:link w:val="BodyText30"/>
    <w:pPr>
      <w:spacing w:after="120"/>
    </w:pPr>
    <w:rPr>
      <w:sz w:val="16"/>
    </w:rPr>
  </w:style>
  <w:style w:type="character" w:customStyle="1" w:styleId="BodyText30">
    <w:name w:val="Body Text 3_0"/>
    <w:basedOn w:val="Normal0"/>
    <w:link w:val="BodyText3"/>
    <w:rPr>
      <w:sz w:val="16"/>
    </w:rPr>
  </w:style>
  <w:style w:type="character" w:customStyle="1" w:styleId="Heading10">
    <w:name w:val="Heading 1_0"/>
    <w:link w:val="Heading1"/>
    <w:rPr>
      <w:rFonts w:ascii="XO Thames" w:hAnsi="XO Thames"/>
      <w:b/>
      <w:sz w:val="32"/>
    </w:rPr>
  </w:style>
  <w:style w:type="paragraph" w:customStyle="1" w:styleId="Style11">
    <w:name w:val="Style11"/>
    <w:basedOn w:val="Normal"/>
    <w:link w:val="Style110"/>
    <w:pPr>
      <w:widowControl w:val="0"/>
      <w:spacing w:line="320" w:lineRule="exact"/>
      <w:jc w:val="center"/>
    </w:pPr>
    <w:rPr>
      <w:rFonts w:ascii="Sylfaen" w:hAnsi="Sylfaen"/>
    </w:rPr>
  </w:style>
  <w:style w:type="character" w:customStyle="1" w:styleId="Style110">
    <w:name w:val="Style11_0"/>
    <w:basedOn w:val="Normal0"/>
    <w:link w:val="Style11"/>
    <w:rPr>
      <w:rFonts w:ascii="Sylfaen" w:hAnsi="Sylfaen"/>
    </w:rPr>
  </w:style>
  <w:style w:type="paragraph" w:customStyle="1" w:styleId="2">
    <w:name w:val="Основной текст (2)"/>
    <w:basedOn w:val="Normal"/>
    <w:link w:val="20"/>
    <w:pPr>
      <w:widowControl w:val="0"/>
      <w:spacing w:line="326" w:lineRule="exact"/>
      <w:jc w:val="center"/>
    </w:pPr>
    <w:rPr>
      <w:sz w:val="26"/>
    </w:rPr>
  </w:style>
  <w:style w:type="character" w:customStyle="1" w:styleId="20">
    <w:name w:val="Основной текст (2)_0"/>
    <w:basedOn w:val="Normal0"/>
    <w:link w:val="2"/>
    <w:rPr>
      <w:sz w:val="26"/>
    </w:rPr>
  </w:style>
  <w:style w:type="paragraph" w:customStyle="1" w:styleId="Style4">
    <w:name w:val="Style4"/>
    <w:basedOn w:val="Normal"/>
    <w:link w:val="Style40"/>
    <w:pPr>
      <w:widowControl w:val="0"/>
    </w:pPr>
  </w:style>
  <w:style w:type="character" w:customStyle="1" w:styleId="Style40">
    <w:name w:val="Style4_0"/>
    <w:basedOn w:val="Normal0"/>
    <w:link w:val="Style4"/>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styleId="BalloonText">
    <w:name w:val="Balloon Text"/>
    <w:basedOn w:val="Normal"/>
    <w:link w:val="BalloonText0"/>
    <w:rPr>
      <w:rFonts w:ascii="Tahoma" w:hAnsi="Tahoma"/>
      <w:sz w:val="16"/>
    </w:rPr>
  </w:style>
  <w:style w:type="character" w:customStyle="1" w:styleId="BalloonText0">
    <w:name w:val="Balloon Text_0"/>
    <w:basedOn w:val="Normal0"/>
    <w:link w:val="BalloonText"/>
    <w:rPr>
      <w:rFonts w:ascii="Tahoma" w:hAnsi="Tahoma"/>
      <w:sz w:val="16"/>
    </w:rPr>
  </w:style>
  <w:style w:type="paragraph" w:customStyle="1" w:styleId="11">
    <w:name w:val="Основной шрифт абзаца1"/>
    <w:link w:val="100"/>
  </w:style>
  <w:style w:type="character" w:customStyle="1" w:styleId="100">
    <w:name w:val="Основной шрифт абзаца1_0"/>
    <w:link w:val="11"/>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customStyle="1" w:styleId="Style5">
    <w:name w:val="Style5"/>
    <w:basedOn w:val="Normal"/>
    <w:link w:val="Style50"/>
    <w:pPr>
      <w:widowControl w:val="0"/>
      <w:jc w:val="right"/>
    </w:pPr>
    <w:rPr>
      <w:rFonts w:ascii="Sylfaen" w:hAnsi="Sylfaen"/>
    </w:rPr>
  </w:style>
  <w:style w:type="character" w:customStyle="1" w:styleId="Style50">
    <w:name w:val="Style5_0"/>
    <w:basedOn w:val="Normal0"/>
    <w:link w:val="Style5"/>
    <w:rPr>
      <w:rFonts w:ascii="Sylfaen" w:hAnsi="Sylfaen"/>
    </w:rPr>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customStyle="1" w:styleId="a">
    <w:name w:val="Колонтитул_"/>
    <w:link w:val="0"/>
    <w:rPr>
      <w:rFonts w:ascii="Times New Roman" w:hAnsi="Times New Roman"/>
      <w:sz w:val="22"/>
      <w:u w:val="none"/>
    </w:rPr>
  </w:style>
  <w:style w:type="character" w:customStyle="1" w:styleId="0">
    <w:name w:val="Колонтитул__0"/>
    <w:link w:val="a"/>
    <w:rPr>
      <w:rFonts w:ascii="Times New Roman" w:hAnsi="Times New Roman"/>
      <w:sz w:val="22"/>
      <w:u w:val="none"/>
    </w:rPr>
  </w:style>
  <w:style w:type="paragraph" w:styleId="BodyTextIndent">
    <w:name w:val="Body Text Indent"/>
    <w:basedOn w:val="Normal"/>
    <w:link w:val="BodyTextIndent0"/>
    <w:pPr>
      <w:spacing w:after="120"/>
      <w:ind w:left="283" w:firstLine="0"/>
    </w:pPr>
  </w:style>
  <w:style w:type="character" w:customStyle="1" w:styleId="BodyTextIndent0">
    <w:name w:val="Body Text Indent_0"/>
    <w:basedOn w:val="Normal0"/>
    <w:link w:val="BodyTextIndent"/>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styleId="NoSpacing">
    <w:name w:val="No Spacing"/>
    <w:link w:val="NoSpacing0"/>
    <w:rPr>
      <w:rFonts w:ascii="Calibri" w:hAnsi="Calibri"/>
      <w:sz w:val="22"/>
    </w:rPr>
  </w:style>
  <w:style w:type="character" w:customStyle="1" w:styleId="NoSpacing0">
    <w:name w:val="No Spacing_0"/>
    <w:link w:val="NoSpacing"/>
    <w:rPr>
      <w:rFonts w:ascii="Calibri" w:hAnsi="Calibri"/>
      <w:sz w:val="22"/>
    </w:rPr>
  </w:style>
  <w:style w:type="paragraph" w:customStyle="1" w:styleId="12">
    <w:name w:val="Указатель1"/>
    <w:basedOn w:val="Normal"/>
    <w:link w:val="101"/>
  </w:style>
  <w:style w:type="character" w:customStyle="1" w:styleId="101">
    <w:name w:val="Указатель1_0"/>
    <w:basedOn w:val="Normal0"/>
    <w:link w:val="12"/>
  </w:style>
  <w:style w:type="paragraph" w:styleId="Strong">
    <w:name w:val="Strong"/>
    <w:link w:val="Strong0"/>
    <w:rPr>
      <w:b/>
    </w:rPr>
  </w:style>
  <w:style w:type="character" w:customStyle="1" w:styleId="Strong0">
    <w:name w:val="Strong_0"/>
    <w:link w:val="Strong"/>
    <w:rPr>
      <w:b/>
    </w:rPr>
  </w:style>
  <w:style w:type="paragraph" w:customStyle="1" w:styleId="Style9">
    <w:name w:val="Style9"/>
    <w:basedOn w:val="Normal"/>
    <w:link w:val="Style90"/>
    <w:pPr>
      <w:widowControl w:val="0"/>
    </w:pPr>
    <w:rPr>
      <w:rFonts w:ascii="Sylfaen" w:hAnsi="Sylfaen"/>
    </w:rPr>
  </w:style>
  <w:style w:type="character" w:customStyle="1" w:styleId="Style90">
    <w:name w:val="Style9_0"/>
    <w:basedOn w:val="Normal0"/>
    <w:link w:val="Style9"/>
    <w:rPr>
      <w:rFonts w:ascii="Sylfaen" w:hAnsi="Sylfaen"/>
    </w:rPr>
  </w:style>
  <w:style w:type="paragraph" w:customStyle="1" w:styleId="21">
    <w:name w:val="Основной текст2"/>
    <w:basedOn w:val="Normal"/>
    <w:link w:val="200"/>
    <w:pPr>
      <w:widowControl w:val="0"/>
      <w:spacing w:after="300" w:line="322" w:lineRule="exact"/>
    </w:pPr>
    <w:rPr>
      <w:sz w:val="26"/>
      <w:highlight w:val="white"/>
    </w:rPr>
  </w:style>
  <w:style w:type="character" w:customStyle="1" w:styleId="200">
    <w:name w:val="Основной текст2_0"/>
    <w:basedOn w:val="Normal0"/>
    <w:link w:val="21"/>
    <w:rPr>
      <w:sz w:val="26"/>
      <w:highlight w:val="white"/>
    </w:rPr>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character" w:customStyle="1" w:styleId="DefaultParagraphFont0">
    <w:name w:val="Default Paragraph Font_0"/>
    <w:link w:val="DefaultParagraphFont"/>
  </w:style>
  <w:style w:type="paragraph" w:customStyle="1" w:styleId="a0">
    <w:name w:val="Колонтитул"/>
    <w:link w:val="00"/>
    <w:rPr>
      <w:rFonts w:ascii="Times New Roman" w:hAnsi="Times New Roman"/>
      <w:color w:val="000000"/>
      <w:spacing w:val="0"/>
      <w:sz w:val="22"/>
      <w:u w:val="none"/>
    </w:rPr>
  </w:style>
  <w:style w:type="character" w:customStyle="1" w:styleId="00">
    <w:name w:val="Колонтитул_0"/>
    <w:link w:val="a0"/>
    <w:rPr>
      <w:rFonts w:ascii="Times New Roman" w:hAnsi="Times New Roman"/>
      <w:color w:val="000000"/>
      <w:spacing w:val="0"/>
      <w:sz w:val="22"/>
      <w:u w:val="none"/>
    </w:rPr>
  </w:style>
  <w:style w:type="paragraph" w:customStyle="1" w:styleId="ConsPlusNormal">
    <w:name w:val="ConsPlusNormal"/>
    <w:link w:val="ConsPlusNormal0"/>
    <w:rPr>
      <w:sz w:val="26"/>
    </w:rPr>
  </w:style>
  <w:style w:type="character" w:customStyle="1" w:styleId="ConsPlusNormal0">
    <w:name w:val="ConsPlusNormal_0"/>
    <w:link w:val="ConsPlusNormal"/>
    <w:rPr>
      <w:sz w:val="26"/>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basedOn w:val="Normal"/>
    <w:next w:val="BodyText"/>
    <w:link w:val="Title0"/>
    <w:uiPriority w:val="10"/>
    <w:qFormat/>
    <w:pPr>
      <w:keepNext/>
      <w:spacing w:before="240" w:after="120"/>
    </w:pPr>
    <w:rPr>
      <w:rFonts w:ascii="Arial" w:hAnsi="Arial"/>
      <w:sz w:val="28"/>
    </w:rPr>
  </w:style>
  <w:style w:type="character" w:customStyle="1" w:styleId="Title0">
    <w:name w:val="Title_0"/>
    <w:basedOn w:val="Normal0"/>
    <w:link w:val="Title"/>
    <w:rPr>
      <w:rFonts w:ascii="Arial" w:hAnsi="Arial"/>
      <w:sz w:val="28"/>
    </w:rPr>
  </w:style>
  <w:style w:type="character" w:customStyle="1" w:styleId="Heading40">
    <w:name w:val="Heading 4_0"/>
    <w:link w:val="Heading4"/>
    <w:rPr>
      <w:rFonts w:ascii="XO Thames" w:hAnsi="XO Thames"/>
      <w:b/>
      <w:sz w:val="24"/>
    </w:rPr>
  </w:style>
  <w:style w:type="paragraph" w:styleId="Caption">
    <w:name w:val="caption"/>
    <w:basedOn w:val="Normal"/>
    <w:link w:val="Caption0"/>
    <w:pPr>
      <w:spacing w:before="120" w:after="120"/>
    </w:pPr>
    <w:rPr>
      <w:i/>
      <w:sz w:val="24"/>
    </w:rPr>
  </w:style>
  <w:style w:type="character" w:customStyle="1" w:styleId="Caption0">
    <w:name w:val="Caption_0"/>
    <w:basedOn w:val="Normal0"/>
    <w:link w:val="Caption"/>
    <w:rPr>
      <w:i/>
      <w:sz w:val="24"/>
    </w:rPr>
  </w:style>
  <w:style w:type="character" w:customStyle="1" w:styleId="Heading20">
    <w:name w:val="Heading 2_0"/>
    <w:link w:val="Heading2"/>
    <w:rPr>
      <w:rFonts w:ascii="XO Thames" w:hAnsi="XO Thames"/>
      <w:b/>
      <w:sz w:val="28"/>
    </w:rPr>
  </w:style>
  <w:style w:type="paragraph" w:styleId="List">
    <w:name w:val="List"/>
    <w:basedOn w:val="BodyText"/>
    <w:link w:val="List0"/>
  </w:style>
  <w:style w:type="character" w:customStyle="1" w:styleId="List0">
    <w:name w:val="List_0"/>
    <w:basedOn w:val="BodyText0"/>
    <w:link w:val="Li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