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1F6E06">
        <w:rPr>
          <w:rFonts w:ascii="Times New Roman" w:hAnsi="Times New Roman" w:cs="Times New Roman"/>
        </w:rPr>
        <w:t>3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="001F6E06">
        <w:rPr>
          <w:rFonts w:ascii="Times New Roman" w:hAnsi="Times New Roman" w:cs="Times New Roman"/>
        </w:rPr>
        <w:t>5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>: 91</w:t>
      </w:r>
      <w:r w:rsidRPr="001077A8" w:rsidR="005C5BA7">
        <w:rPr>
          <w:rFonts w:ascii="Times New Roman" w:hAnsi="Times New Roman" w:cs="Times New Roman"/>
          <w:lang w:val="en-US"/>
        </w:rPr>
        <w:t>MS</w:t>
      </w:r>
      <w:r w:rsidRPr="001077A8" w:rsidR="005C5BA7">
        <w:rPr>
          <w:rFonts w:ascii="Times New Roman" w:hAnsi="Times New Roman" w:cs="Times New Roman"/>
        </w:rPr>
        <w:t>0042-01-202</w:t>
      </w:r>
      <w:r w:rsidR="001F6E06">
        <w:rPr>
          <w:rFonts w:ascii="Times New Roman" w:hAnsi="Times New Roman" w:cs="Times New Roman"/>
        </w:rPr>
        <w:t>5-000142-46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11.03.2025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A62AA1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C611A9">
        <w:rPr>
          <w:rFonts w:ascii="Times New Roman" w:hAnsi="Times New Roman" w:cs="Times New Roman"/>
        </w:rPr>
        <w:t>помощнике судьи</w:t>
      </w:r>
      <w:r w:rsidRPr="00D377BB" w:rsidR="0040281C">
        <w:rPr>
          <w:rFonts w:ascii="Times New Roman" w:hAnsi="Times New Roman" w:cs="Times New Roman"/>
        </w:rPr>
        <w:t xml:space="preserve"> </w:t>
      </w:r>
      <w:r w:rsidR="001F6E06">
        <w:rPr>
          <w:rFonts w:ascii="Times New Roman" w:hAnsi="Times New Roman" w:cs="Times New Roman"/>
        </w:rPr>
        <w:t>Лебедевой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>с участием государственного обвинителя помощника прокурора г. Евпатории</w:t>
      </w:r>
      <w:r w:rsidRPr="00D377BB" w:rsidR="00D2336A">
        <w:rPr>
          <w:rFonts w:ascii="Times New Roman" w:hAnsi="Times New Roman" w:cs="Times New Roman"/>
        </w:rPr>
        <w:t xml:space="preserve"> </w:t>
      </w:r>
      <w:r w:rsidR="0020251E">
        <w:rPr>
          <w:rFonts w:ascii="Times New Roman" w:hAnsi="Times New Roman" w:cs="Times New Roman"/>
        </w:rPr>
        <w:t>()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потерпевше</w:t>
      </w:r>
      <w:r w:rsidR="001F6E06">
        <w:rPr>
          <w:rFonts w:ascii="Times New Roman" w:hAnsi="Times New Roman" w:cs="Times New Roman"/>
        </w:rPr>
        <w:t>го</w:t>
      </w:r>
      <w:r w:rsidRPr="00D377BB" w:rsidR="0040281C">
        <w:rPr>
          <w:rFonts w:ascii="Times New Roman" w:hAnsi="Times New Roman" w:cs="Times New Roman"/>
        </w:rPr>
        <w:t xml:space="preserve"> </w:t>
      </w:r>
      <w:r w:rsidR="0020251E">
        <w:rPr>
          <w:rFonts w:ascii="Times New Roman" w:hAnsi="Times New Roman" w:cs="Times New Roman"/>
        </w:rPr>
        <w:t xml:space="preserve">() </w:t>
      </w:r>
      <w:r w:rsidRPr="00D377BB">
        <w:rPr>
          <w:rFonts w:ascii="Times New Roman" w:hAnsi="Times New Roman" w:cs="Times New Roman"/>
        </w:rPr>
        <w:t xml:space="preserve"> защитника адвоката </w:t>
      </w:r>
      <w:r w:rsidR="0020251E">
        <w:rPr>
          <w:rFonts w:ascii="Times New Roman" w:hAnsi="Times New Roman" w:cs="Times New Roman"/>
        </w:rPr>
        <w:t>()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="00C611A9">
        <w:rPr>
          <w:rFonts w:ascii="Times New Roman" w:hAnsi="Times New Roman" w:cs="Times New Roman"/>
        </w:rPr>
        <w:t xml:space="preserve"> </w:t>
      </w:r>
      <w:r w:rsidR="00805D7B">
        <w:rPr>
          <w:rFonts w:ascii="Times New Roman" w:hAnsi="Times New Roman" w:cs="Times New Roman"/>
        </w:rPr>
        <w:t xml:space="preserve">Успенского </w:t>
      </w:r>
      <w:r w:rsidR="007403BE">
        <w:rPr>
          <w:rFonts w:ascii="Times New Roman" w:hAnsi="Times New Roman" w:cs="Times New Roman"/>
        </w:rPr>
        <w:t>А.А.</w:t>
      </w:r>
      <w:r w:rsidRPr="00D377BB" w:rsidR="00E53AE4">
        <w:rPr>
          <w:rFonts w:ascii="Times New Roman" w:hAnsi="Times New Roman" w:cs="Times New Roman"/>
        </w:rPr>
        <w:t>,</w:t>
      </w:r>
      <w:r w:rsidRPr="00D377BB" w:rsidR="00A62AA1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D377BB" w:rsidP="0040281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 Александра Анатольев</w:t>
      </w:r>
      <w:r w:rsidR="00805D7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ча</w:t>
      </w:r>
      <w:r>
        <w:rPr>
          <w:rFonts w:ascii="Times New Roman" w:hAnsi="Times New Roman" w:cs="Times New Roman"/>
        </w:rPr>
        <w:t xml:space="preserve">, </w:t>
      </w:r>
      <w:r w:rsidR="0020251E">
        <w:rPr>
          <w:rFonts w:ascii="Times New Roman" w:hAnsi="Times New Roman" w:cs="Times New Roman"/>
        </w:rPr>
        <w:t>()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официально не трудоустроен, ранее не судим</w:t>
      </w:r>
      <w:r w:rsidRPr="00D377BB" w:rsidR="002E1B66">
        <w:rPr>
          <w:rFonts w:ascii="Times New Roman" w:hAnsi="Times New Roman" w:cs="Times New Roman"/>
        </w:rPr>
        <w:t>,</w:t>
      </w:r>
      <w:r w:rsidRPr="00D377BB" w:rsidR="006274F9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п. </w:t>
      </w:r>
      <w:r w:rsidR="001F6E0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ч. 2  ст. 115</w:t>
      </w:r>
      <w:r w:rsidRPr="00D377BB" w:rsidR="003D3631">
        <w:rPr>
          <w:rFonts w:ascii="Times New Roman" w:hAnsi="Times New Roman" w:cs="Times New Roman"/>
        </w:rPr>
        <w:t xml:space="preserve"> </w:t>
      </w:r>
      <w:r w:rsidR="001F6E06">
        <w:rPr>
          <w:rFonts w:ascii="Times New Roman" w:hAnsi="Times New Roman" w:cs="Times New Roman"/>
        </w:rPr>
        <w:t>УК РФ</w:t>
      </w:r>
      <w:r w:rsidRPr="00D377BB">
        <w:rPr>
          <w:rFonts w:ascii="Times New Roman" w:hAnsi="Times New Roman" w:cs="Times New Roman"/>
        </w:rPr>
        <w:t>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7403BE" w:rsidRPr="007403BE" w:rsidP="007403BE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7403BE">
        <w:rPr>
          <w:rStyle w:val="a0"/>
          <w:bCs/>
          <w:color w:val="000000" w:themeColor="text1"/>
          <w:sz w:val="22"/>
          <w:szCs w:val="22"/>
        </w:rPr>
        <w:t>Успенский Александр Анатольевич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 преступления, п</w:t>
      </w:r>
      <w:r w:rsidRPr="007403BE">
        <w:rPr>
          <w:rStyle w:val="a0"/>
          <w:bCs/>
          <w:color w:val="000000" w:themeColor="text1"/>
          <w:sz w:val="22"/>
          <w:szCs w:val="22"/>
        </w:rPr>
        <w:t xml:space="preserve">редусмотренного п. «в» ч. 2 ст. 115 УК РФ, при следующих </w:t>
      </w:r>
      <w:r>
        <w:rPr>
          <w:rStyle w:val="a0"/>
          <w:bCs/>
          <w:color w:val="000000" w:themeColor="text1"/>
          <w:sz w:val="22"/>
          <w:szCs w:val="22"/>
        </w:rPr>
        <w:t>о</w:t>
      </w:r>
      <w:r w:rsidRPr="007403BE">
        <w:rPr>
          <w:rStyle w:val="a0"/>
          <w:bCs/>
          <w:color w:val="000000" w:themeColor="text1"/>
          <w:sz w:val="22"/>
          <w:szCs w:val="22"/>
        </w:rPr>
        <w:t>бстоятельствах:</w:t>
      </w:r>
    </w:p>
    <w:p w:rsidR="00B325AC" w:rsidRPr="00B325AC" w:rsidP="00B325A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B325AC">
        <w:rPr>
          <w:rStyle w:val="a0"/>
          <w:bCs/>
          <w:color w:val="000000" w:themeColor="text1"/>
          <w:sz w:val="22"/>
          <w:szCs w:val="22"/>
        </w:rPr>
        <w:t xml:space="preserve">29.12.2024 примерно в 11 часов 30 минут Успенский А.А., находясь в помещении общей кухни, расположенной на втором этаже дома №75/2 по ул. Льва Толстого г. Евпатория Республика Крым, на почве внезапно возникших неприязненных отношений, вступил в словесный конфликт с малознакомым ему </w:t>
      </w:r>
      <w:r w:rsidR="0020251E">
        <w:rPr>
          <w:rStyle w:val="a0"/>
          <w:bCs/>
          <w:color w:val="000000" w:themeColor="text1"/>
          <w:sz w:val="22"/>
          <w:szCs w:val="22"/>
        </w:rPr>
        <w:t>()</w:t>
      </w:r>
      <w:r w:rsidRPr="00B325AC">
        <w:rPr>
          <w:rStyle w:val="a0"/>
          <w:bCs/>
          <w:color w:val="000000" w:themeColor="text1"/>
          <w:sz w:val="22"/>
          <w:szCs w:val="22"/>
        </w:rPr>
        <w:t>в результате чего у него возник умысел на причинение вреда здоровью последнему.</w:t>
      </w:r>
    </w:p>
    <w:p w:rsidR="00B325AC" w:rsidRPr="00B325AC" w:rsidP="00B325A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B325AC">
        <w:rPr>
          <w:rStyle w:val="a0"/>
          <w:bCs/>
          <w:color w:val="000000" w:themeColor="text1"/>
          <w:sz w:val="22"/>
          <w:szCs w:val="22"/>
        </w:rPr>
        <w:t xml:space="preserve">Реализуя свой преступный умысел, направленный на причинение вреда здоровью </w:t>
      </w:r>
      <w:r w:rsidR="0020251E">
        <w:rPr>
          <w:rStyle w:val="a0"/>
          <w:bCs/>
          <w:color w:val="000000" w:themeColor="text1"/>
          <w:sz w:val="22"/>
          <w:szCs w:val="22"/>
        </w:rPr>
        <w:t xml:space="preserve">() 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примерно в 11 часов 40 минут 29.12.2024, находясь в помещении общей кухни, расположенной на втором этаже дома №75/2 по ул. Льва Толстого г. Евпатория Республика Крым, действуя умышленно, осознавая преступный характер и общественную опасность своих действий предвидя возможность наступления общественно опасных последствий в виде причинения вреда здоровью последнего и желая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B325AC">
        <w:rPr>
          <w:rStyle w:val="a0"/>
          <w:bCs/>
          <w:color w:val="000000" w:themeColor="text1"/>
          <w:sz w:val="22"/>
          <w:szCs w:val="22"/>
        </w:rPr>
        <w:t>их наступления, взял в левую руку бутылку объемом 0,75 литра из стекла черного цвета, и</w:t>
      </w:r>
      <w:r>
        <w:rPr>
          <w:rStyle w:val="a0"/>
          <w:bCs/>
          <w:color w:val="000000" w:themeColor="text1"/>
          <w:sz w:val="22"/>
          <w:szCs w:val="22"/>
        </w:rPr>
        <w:t>,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находясь на расстоянии 30 сантиметров от потерпевшего, нанес два удара указанной бутылкой по голове </w:t>
      </w:r>
      <w:r w:rsidR="0020251E">
        <w:rPr>
          <w:rStyle w:val="a0"/>
          <w:bCs/>
          <w:color w:val="000000" w:themeColor="text1"/>
          <w:sz w:val="22"/>
          <w:szCs w:val="22"/>
        </w:rPr>
        <w:t>()</w:t>
      </w:r>
      <w:r w:rsidRPr="00B325AC">
        <w:rPr>
          <w:rStyle w:val="a0"/>
          <w:bCs/>
          <w:color w:val="000000" w:themeColor="text1"/>
          <w:sz w:val="22"/>
          <w:szCs w:val="22"/>
        </w:rPr>
        <w:t>., попав при этом по срединной линии границы лобной и теменной областей, а также по теменной области, тем самым применив бутылку объемом 0,75 литра из стекла черного цвета, как предмет, используемый в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качестве оружия, в результате чего потерпевшему были причинены телесные повреждения в виде ушибленных ран на волосистой части головы (потребовавших хирургической обработки и наложения швов).</w:t>
      </w:r>
    </w:p>
    <w:p w:rsidR="00B325AC" w:rsidRPr="00B325AC" w:rsidP="00B325A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B325AC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эксперта №4 от 02.01.2025 года у гр-на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</w:t>
      </w:r>
      <w:r w:rsidR="0020251E">
        <w:rPr>
          <w:rStyle w:val="a0"/>
          <w:bCs/>
          <w:color w:val="000000" w:themeColor="text1"/>
          <w:sz w:val="22"/>
          <w:szCs w:val="22"/>
        </w:rPr>
        <w:t>()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. </w:t>
      </w:r>
      <w:r w:rsidRPr="00B325AC">
        <w:rPr>
          <w:rStyle w:val="a0"/>
          <w:bCs/>
          <w:color w:val="000000" w:themeColor="text1"/>
          <w:sz w:val="22"/>
          <w:szCs w:val="22"/>
        </w:rPr>
        <w:t>обнаружены телесные повреждения в виде ушибленных ран на волосистой части головы (потребовавших хирургической обработки и наложение швов), которые образовались от действия тупого предмета (предметов), в срок, не противоречащий 29.12.2024.</w:t>
      </w:r>
    </w:p>
    <w:p w:rsidR="0020251E" w:rsidP="00B325A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B325AC">
        <w:rPr>
          <w:rStyle w:val="a0"/>
          <w:bCs/>
          <w:color w:val="000000" w:themeColor="text1"/>
          <w:sz w:val="22"/>
          <w:szCs w:val="22"/>
        </w:rPr>
        <w:t xml:space="preserve">Таким образом, указанные телесные повреждения, как вызвавшие кратковременное расстройство здоровья на срок до 21 дня, относятся к причинившим ЛЕГКИЙ вред здоровью </w:t>
      </w:r>
      <w:r w:rsidRPr="00B325AC">
        <w:rPr>
          <w:rStyle w:val="a0"/>
          <w:bCs/>
          <w:color w:val="000000" w:themeColor="text1"/>
          <w:sz w:val="22"/>
          <w:szCs w:val="22"/>
        </w:rPr>
        <w:t>(согласно п. 8.1.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B325AC">
        <w:rPr>
          <w:rStyle w:val="a0"/>
          <w:bCs/>
          <w:color w:val="000000" w:themeColor="text1"/>
          <w:sz w:val="22"/>
          <w:szCs w:val="22"/>
        </w:rPr>
        <w:t>СР</w:t>
      </w:r>
      <w:r w:rsidRPr="00B325AC">
        <w:rPr>
          <w:rStyle w:val="a0"/>
          <w:bCs/>
          <w:color w:val="000000" w:themeColor="text1"/>
          <w:sz w:val="22"/>
          <w:szCs w:val="22"/>
        </w:rPr>
        <w:t xml:space="preserve"> РФ от 24 апреля 2008 года № 194н; постановление Правительства РФ от 17.08.2007 г. № 522 «Об утверждении</w:t>
      </w:r>
    </w:p>
    <w:p w:rsidR="007403BE" w:rsidRPr="007403BE" w:rsidP="00B325AC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B325AC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7403BE">
        <w:rPr>
          <w:rStyle w:val="a0"/>
          <w:bCs/>
          <w:color w:val="000000" w:themeColor="text1"/>
          <w:sz w:val="22"/>
          <w:szCs w:val="22"/>
        </w:rPr>
        <w:t>Успенский Александр Анатольевич обвиняется в совершении умышленного причинения легкого вреда здоровью, вызвавшего кратковременное расстройство здоровья, совершенное с применением предметов, используемых в качестве оружия, по признакам преступления, предусмотренного п. «в» ч. 2 ст. 115 УК РФ.</w:t>
      </w:r>
    </w:p>
    <w:p w:rsidR="00FC516B" w:rsidRPr="00D377BB" w:rsidP="007403BE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="001F6E06">
        <w:rPr>
          <w:b w:val="0"/>
        </w:rPr>
        <w:t>ий</w:t>
      </w:r>
      <w:r w:rsidRPr="00D377BB" w:rsidR="009900F1">
        <w:rPr>
          <w:b w:val="0"/>
        </w:rPr>
        <w:t xml:space="preserve"> по уголовному делу заявил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>т, последствия прекращения 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1F6E06">
        <w:rPr>
          <w:sz w:val="22"/>
          <w:szCs w:val="22"/>
        </w:rPr>
        <w:t>му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="001F6E06">
        <w:rPr>
          <w:sz w:val="22"/>
          <w:szCs w:val="22"/>
        </w:rPr>
        <w:t>ий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="001F6E06">
        <w:rPr>
          <w:sz w:val="22"/>
          <w:szCs w:val="22"/>
        </w:rPr>
        <w:t xml:space="preserve">не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</w:t>
      </w:r>
      <w:r w:rsidRPr="00D377BB">
        <w:rPr>
          <w:sz w:val="22"/>
          <w:szCs w:val="22"/>
        </w:rPr>
        <w:t xml:space="preserve">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7403BE">
        <w:rPr>
          <w:rFonts w:ascii="Times New Roman" w:hAnsi="Times New Roman" w:cs="Times New Roman"/>
        </w:rPr>
        <w:t>Успенского Александра Анатольевича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="007403BE">
        <w:rPr>
          <w:rFonts w:ascii="Times New Roman" w:hAnsi="Times New Roman" w:cs="Times New Roman"/>
        </w:rPr>
        <w:t>ого п</w:t>
      </w:r>
      <w:r w:rsidR="001F6E06">
        <w:rPr>
          <w:rFonts w:ascii="Times New Roman" w:hAnsi="Times New Roman" w:cs="Times New Roman"/>
        </w:rPr>
        <w:t>.</w:t>
      </w:r>
      <w:r w:rsidR="007403BE">
        <w:rPr>
          <w:rFonts w:ascii="Times New Roman" w:hAnsi="Times New Roman" w:cs="Times New Roman"/>
        </w:rPr>
        <w:t xml:space="preserve"> в ч. 2 ст. 115 </w:t>
      </w:r>
      <w:r w:rsidR="001F6E06">
        <w:rPr>
          <w:rFonts w:ascii="Times New Roman" w:hAnsi="Times New Roman" w:cs="Times New Roman"/>
        </w:rPr>
        <w:t>УК РФ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Успенского Александра Анатольевича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</w:t>
      </w:r>
      <w:r>
        <w:rPr>
          <w:rFonts w:ascii="Times New Roman" w:hAnsi="Times New Roman" w:cs="Times New Roman"/>
        </w:rPr>
        <w:t xml:space="preserve">преступления, предусмотренного  п. в ч. 2 ст. 115 </w:t>
      </w:r>
      <w:r w:rsidR="001F6E06">
        <w:rPr>
          <w:rFonts w:ascii="Times New Roman" w:hAnsi="Times New Roman" w:cs="Times New Roman"/>
        </w:rPr>
        <w:t>УК РФ</w:t>
      </w:r>
      <w:r w:rsidRPr="00D377BB" w:rsidR="003D3631">
        <w:rPr>
          <w:rFonts w:ascii="Times New Roman" w:hAnsi="Times New Roman" w:cs="Times New Roman"/>
        </w:rPr>
        <w:t>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Pr="00D377BB" w:rsidR="0029429F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C611A9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</w:t>
      </w:r>
      <w:r w:rsidR="00015BFD">
        <w:rPr>
          <w:rFonts w:ascii="Times New Roman" w:hAnsi="Times New Roman" w:cs="Times New Roman"/>
        </w:rPr>
        <w:t>ственное доказательство по делу</w:t>
      </w:r>
      <w:r>
        <w:rPr>
          <w:rFonts w:ascii="Times New Roman" w:hAnsi="Times New Roman" w:cs="Times New Roman"/>
        </w:rPr>
        <w:t xml:space="preserve">:  </w:t>
      </w:r>
      <w:r w:rsidR="001F6E06">
        <w:rPr>
          <w:rFonts w:ascii="Times New Roman" w:hAnsi="Times New Roman" w:cs="Times New Roman"/>
        </w:rPr>
        <w:t xml:space="preserve">стеклянную бутылку черного цвета, находящуюся на </w:t>
      </w:r>
      <w:r w:rsidR="00805D7B">
        <w:rPr>
          <w:rFonts w:ascii="Times New Roman" w:hAnsi="Times New Roman" w:cs="Times New Roman"/>
        </w:rPr>
        <w:t>х</w:t>
      </w:r>
      <w:r w:rsidR="001F6E06">
        <w:rPr>
          <w:rFonts w:ascii="Times New Roman" w:hAnsi="Times New Roman" w:cs="Times New Roman"/>
        </w:rPr>
        <w:t>ранении в камере ОМВД России по г. Евпатории (квитанция  № 004910 от 09.01.2025), уничтожить</w:t>
      </w:r>
      <w:r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Мировой судья</w:t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ab/>
        <w:t>/подпись/</w:t>
      </w:r>
      <w:r w:rsidRPr="00D377BB">
        <w:rPr>
          <w:rFonts w:ascii="Times New Roman" w:hAnsi="Times New Roman" w:cs="Times New Roman"/>
        </w:rPr>
        <w:tab/>
      </w:r>
      <w:r w:rsidRPr="00D377BB" w:rsidR="00EF151F">
        <w:rPr>
          <w:rFonts w:ascii="Times New Roman" w:hAnsi="Times New Roman" w:cs="Times New Roman"/>
        </w:rPr>
        <w:tab/>
      </w:r>
      <w:r w:rsidRPr="00D377BB">
        <w:rPr>
          <w:rFonts w:ascii="Times New Roman" w:hAnsi="Times New Roman" w:cs="Times New Roman"/>
        </w:rPr>
        <w:t>И.О. Семенец</w:t>
      </w: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251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6E06"/>
    <w:rsid w:val="0020251E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C65EB"/>
    <w:rsid w:val="004E2C7A"/>
    <w:rsid w:val="004F7B93"/>
    <w:rsid w:val="00502BE7"/>
    <w:rsid w:val="00521ECA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5D7B"/>
    <w:rsid w:val="00807AFB"/>
    <w:rsid w:val="00835981"/>
    <w:rsid w:val="008525BB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25AC"/>
    <w:rsid w:val="00B336AE"/>
    <w:rsid w:val="00B4565E"/>
    <w:rsid w:val="00B46AF6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5BB8"/>
    <w:rsid w:val="00CB788D"/>
    <w:rsid w:val="00CB78AE"/>
    <w:rsid w:val="00CC0714"/>
    <w:rsid w:val="00CC762F"/>
    <w:rsid w:val="00CD5AE7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53AE4"/>
    <w:rsid w:val="00E62B32"/>
    <w:rsid w:val="00E83BE6"/>
    <w:rsid w:val="00EA16A6"/>
    <w:rsid w:val="00EA7FFD"/>
    <w:rsid w:val="00EC3EB2"/>
    <w:rsid w:val="00EC5145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6E86-A176-4B1C-B994-734D55F8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