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517" w:rsidRPr="000B759C" w:rsidP="004640C3">
      <w:pPr>
        <w:spacing w:after="0" w:line="360" w:lineRule="auto"/>
        <w:ind w:right="-2"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КОПИЯ</w:t>
      </w:r>
    </w:p>
    <w:p w:rsidR="00635F01" w:rsidRPr="000B759C" w:rsidP="004640C3">
      <w:pPr>
        <w:spacing w:after="0" w:line="360" w:lineRule="auto"/>
        <w:ind w:right="-2"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B759C">
        <w:rPr>
          <w:rFonts w:ascii="Times New Roman" w:hAnsi="Times New Roman"/>
          <w:sz w:val="20"/>
          <w:szCs w:val="20"/>
          <w:lang w:eastAsia="ru-RU"/>
        </w:rPr>
        <w:t>Дело №1-4</w:t>
      </w:r>
      <w:r w:rsidRPr="000B759C" w:rsidR="00250BAD">
        <w:rPr>
          <w:rFonts w:ascii="Times New Roman" w:hAnsi="Times New Roman"/>
          <w:sz w:val="20"/>
          <w:szCs w:val="20"/>
          <w:lang w:eastAsia="ru-RU"/>
        </w:rPr>
        <w:t>2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-14/2023</w:t>
      </w:r>
    </w:p>
    <w:p w:rsidR="0044049C" w:rsidRPr="000B759C" w:rsidP="004640C3">
      <w:pPr>
        <w:spacing w:after="0" w:line="360" w:lineRule="auto"/>
        <w:ind w:right="-2"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*****</w:t>
      </w:r>
    </w:p>
    <w:p w:rsidR="00635F01" w:rsidRPr="000B759C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П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 Р И Г О В О Р</w:t>
      </w:r>
    </w:p>
    <w:p w:rsidR="00635F01" w:rsidRPr="000B759C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ИМЕНЕМ   РОССИЙСКОЙ   ФЕДЕРАЦИИ</w:t>
      </w:r>
    </w:p>
    <w:p w:rsidR="00635F01" w:rsidRPr="000B759C" w:rsidP="004640C3">
      <w:pPr>
        <w:spacing w:after="0" w:line="360" w:lineRule="auto"/>
        <w:ind w:right="-2" w:firstLine="851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09.03.</w:t>
      </w:r>
      <w:r w:rsidRPr="000B759C" w:rsidR="00AA0D1D">
        <w:rPr>
          <w:rFonts w:ascii="Times New Roman" w:hAnsi="Times New Roman"/>
          <w:sz w:val="20"/>
          <w:szCs w:val="20"/>
          <w:lang w:eastAsia="ru-RU"/>
        </w:rPr>
        <w:t>202</w:t>
      </w:r>
      <w:r w:rsidRPr="000B759C">
        <w:rPr>
          <w:rFonts w:ascii="Times New Roman" w:hAnsi="Times New Roman"/>
          <w:sz w:val="20"/>
          <w:szCs w:val="20"/>
          <w:lang w:eastAsia="ru-RU"/>
        </w:rPr>
        <w:t>3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0B759C">
        <w:rPr>
          <w:rFonts w:ascii="Times New Roman" w:hAnsi="Times New Roman"/>
          <w:sz w:val="20"/>
          <w:szCs w:val="20"/>
          <w:lang w:eastAsia="ru-RU"/>
        </w:rPr>
        <w:tab/>
        <w:t xml:space="preserve">  </w:t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0B759C" w:rsidR="00B71709">
        <w:rPr>
          <w:rFonts w:ascii="Times New Roman" w:hAnsi="Times New Roman"/>
          <w:sz w:val="20"/>
          <w:szCs w:val="20"/>
          <w:lang w:eastAsia="ru-RU"/>
        </w:rPr>
        <w:t xml:space="preserve">                  </w:t>
      </w:r>
      <w:r w:rsidRPr="000B759C">
        <w:rPr>
          <w:rFonts w:ascii="Times New Roman" w:hAnsi="Times New Roman"/>
          <w:sz w:val="20"/>
          <w:szCs w:val="20"/>
          <w:lang w:eastAsia="ru-RU"/>
        </w:rPr>
        <w:t>г</w:t>
      </w:r>
      <w:r w:rsidRPr="000B759C" w:rsidR="00B71709">
        <w:rPr>
          <w:rFonts w:ascii="Times New Roman" w:hAnsi="Times New Roman"/>
          <w:sz w:val="20"/>
          <w:szCs w:val="20"/>
          <w:lang w:eastAsia="ru-RU"/>
        </w:rPr>
        <w:t>ор</w:t>
      </w:r>
      <w:r w:rsidRPr="000B759C">
        <w:rPr>
          <w:rFonts w:ascii="Times New Roman" w:hAnsi="Times New Roman"/>
          <w:sz w:val="20"/>
          <w:szCs w:val="20"/>
          <w:lang w:eastAsia="ru-RU"/>
        </w:rPr>
        <w:t>. Евпатория</w:t>
      </w:r>
    </w:p>
    <w:p w:rsidR="00635F01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Суд в составе</w:t>
      </w:r>
      <w:r w:rsidRPr="000B759C" w:rsidR="00B50C25">
        <w:rPr>
          <w:rFonts w:ascii="Times New Roman" w:hAnsi="Times New Roman"/>
          <w:sz w:val="20"/>
          <w:szCs w:val="20"/>
          <w:lang w:eastAsia="ru-RU"/>
        </w:rPr>
        <w:t>: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8F3207">
        <w:rPr>
          <w:rFonts w:ascii="Times New Roman" w:hAnsi="Times New Roman"/>
          <w:sz w:val="20"/>
          <w:szCs w:val="20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0B759C" w:rsidR="003A266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>Инн</w:t>
      </w:r>
      <w:r w:rsidRPr="000B759C">
        <w:rPr>
          <w:rFonts w:ascii="Times New Roman" w:hAnsi="Times New Roman"/>
          <w:sz w:val="20"/>
          <w:szCs w:val="20"/>
          <w:lang w:eastAsia="ru-RU"/>
        </w:rPr>
        <w:t>ы</w:t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 xml:space="preserve"> Олеговн</w:t>
      </w:r>
      <w:r w:rsidRPr="000B759C">
        <w:rPr>
          <w:rFonts w:ascii="Times New Roman" w:hAnsi="Times New Roman"/>
          <w:sz w:val="20"/>
          <w:szCs w:val="20"/>
          <w:lang w:eastAsia="ru-RU"/>
        </w:rPr>
        <w:t>ы</w:t>
      </w:r>
      <w:r w:rsidRPr="000B759C" w:rsidR="00DE5839">
        <w:rPr>
          <w:rFonts w:ascii="Times New Roman" w:hAnsi="Times New Roman"/>
          <w:sz w:val="20"/>
          <w:szCs w:val="20"/>
          <w:lang w:eastAsia="ru-RU"/>
        </w:rPr>
        <w:t xml:space="preserve"> Семенец, </w:t>
      </w:r>
    </w:p>
    <w:p w:rsidR="005A5990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п</w:t>
      </w:r>
      <w:r w:rsidRPr="000B759C">
        <w:rPr>
          <w:rFonts w:ascii="Times New Roman" w:hAnsi="Times New Roman"/>
          <w:sz w:val="20"/>
          <w:szCs w:val="20"/>
          <w:lang w:eastAsia="ru-RU"/>
        </w:rPr>
        <w:t>ри</w:t>
      </w:r>
      <w:r w:rsidRPr="000B759C" w:rsidR="00EB6DB7">
        <w:rPr>
          <w:rFonts w:ascii="Times New Roman" w:hAnsi="Times New Roman"/>
          <w:sz w:val="20"/>
          <w:szCs w:val="20"/>
          <w:lang w:eastAsia="ru-RU"/>
        </w:rPr>
        <w:t xml:space="preserve"> ведении протокола судебного заседания </w:t>
      </w:r>
      <w:r w:rsidRPr="000B759C" w:rsidR="0044049C">
        <w:rPr>
          <w:rFonts w:ascii="Times New Roman" w:hAnsi="Times New Roman"/>
          <w:sz w:val="20"/>
          <w:szCs w:val="20"/>
          <w:lang w:eastAsia="ru-RU"/>
        </w:rPr>
        <w:t xml:space="preserve">секретарем судебного заседания 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Корниюк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 xml:space="preserve"> А.И.</w:t>
      </w:r>
      <w:r w:rsidRPr="000B759C" w:rsidR="0044049C">
        <w:rPr>
          <w:rFonts w:ascii="Times New Roman" w:hAnsi="Times New Roman"/>
          <w:sz w:val="20"/>
          <w:szCs w:val="20"/>
          <w:lang w:eastAsia="ru-RU"/>
        </w:rPr>
        <w:t>,</w:t>
      </w:r>
    </w:p>
    <w:p w:rsidR="00921ED5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 xml:space="preserve">с участием </w:t>
      </w:r>
      <w:r w:rsidRPr="000B759C" w:rsidR="00635F01">
        <w:rPr>
          <w:rFonts w:ascii="Times New Roman" w:hAnsi="Times New Roman"/>
          <w:sz w:val="20"/>
          <w:szCs w:val="20"/>
          <w:lang w:eastAsia="ru-RU"/>
        </w:rPr>
        <w:t>государственн</w:t>
      </w:r>
      <w:r w:rsidRPr="000B759C" w:rsidR="00AA0D1D">
        <w:rPr>
          <w:rFonts w:ascii="Times New Roman" w:hAnsi="Times New Roman"/>
          <w:sz w:val="20"/>
          <w:szCs w:val="20"/>
          <w:lang w:eastAsia="ru-RU"/>
        </w:rPr>
        <w:t>ого</w:t>
      </w:r>
      <w:r w:rsidRPr="000B759C" w:rsidR="00635F01">
        <w:rPr>
          <w:rFonts w:ascii="Times New Roman" w:hAnsi="Times New Roman"/>
          <w:sz w:val="20"/>
          <w:szCs w:val="20"/>
          <w:lang w:eastAsia="ru-RU"/>
        </w:rPr>
        <w:t xml:space="preserve"> обвинител</w:t>
      </w:r>
      <w:r w:rsidRPr="000B759C" w:rsidR="00AA0D1D">
        <w:rPr>
          <w:rFonts w:ascii="Times New Roman" w:hAnsi="Times New Roman"/>
          <w:sz w:val="20"/>
          <w:szCs w:val="20"/>
          <w:lang w:eastAsia="ru-RU"/>
        </w:rPr>
        <w:t>я</w:t>
      </w:r>
      <w:r w:rsidRPr="000B759C" w:rsidR="002C434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635F01">
        <w:rPr>
          <w:rFonts w:ascii="Times New Roman" w:hAnsi="Times New Roman"/>
          <w:sz w:val="20"/>
          <w:szCs w:val="20"/>
          <w:lang w:eastAsia="ru-RU"/>
        </w:rPr>
        <w:t>–</w:t>
      </w:r>
      <w:r w:rsidRPr="000B759C">
        <w:rPr>
          <w:rFonts w:ascii="Times New Roman" w:hAnsi="Times New Roman"/>
          <w:sz w:val="20"/>
          <w:szCs w:val="20"/>
          <w:lang w:eastAsia="ru-RU"/>
        </w:rPr>
        <w:t>п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омощника прокурора 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Меметова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 xml:space="preserve"> М.Э.</w:t>
      </w:r>
      <w:r w:rsidRPr="000B759C" w:rsidR="003F093F">
        <w:rPr>
          <w:rFonts w:ascii="Times New Roman" w:hAnsi="Times New Roman"/>
          <w:sz w:val="20"/>
          <w:szCs w:val="20"/>
          <w:lang w:eastAsia="ru-RU"/>
        </w:rPr>
        <w:t>,</w:t>
      </w:r>
    </w:p>
    <w:p w:rsidR="000B759C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 xml:space="preserve">потерпевшей </w:t>
      </w:r>
      <w:r w:rsidR="00C631D7">
        <w:rPr>
          <w:rFonts w:ascii="Times New Roman" w:hAnsi="Times New Roman"/>
          <w:sz w:val="20"/>
          <w:szCs w:val="20"/>
          <w:lang w:eastAsia="ru-RU"/>
        </w:rPr>
        <w:t>***</w:t>
      </w:r>
    </w:p>
    <w:p w:rsidR="00EB6DB7" w:rsidRPr="000B759C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0B759C">
        <w:rPr>
          <w:rFonts w:ascii="Times New Roman" w:hAnsi="Times New Roman"/>
          <w:sz w:val="20"/>
          <w:szCs w:val="20"/>
        </w:rPr>
        <w:t>подсудимо</w:t>
      </w:r>
      <w:r w:rsidRPr="000B759C" w:rsidR="000B759C">
        <w:rPr>
          <w:rFonts w:ascii="Times New Roman" w:hAnsi="Times New Roman"/>
          <w:sz w:val="20"/>
          <w:szCs w:val="20"/>
        </w:rPr>
        <w:t>го Гуляева Н.П.</w:t>
      </w:r>
      <w:r w:rsidRPr="000B759C" w:rsidR="00250BAD">
        <w:rPr>
          <w:rFonts w:ascii="Times New Roman" w:hAnsi="Times New Roman"/>
          <w:sz w:val="20"/>
          <w:szCs w:val="20"/>
        </w:rPr>
        <w:t xml:space="preserve">, </w:t>
      </w:r>
    </w:p>
    <w:p w:rsidR="00EB6DB7" w:rsidRPr="000B759C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0B759C">
        <w:rPr>
          <w:rFonts w:ascii="Times New Roman" w:hAnsi="Times New Roman"/>
          <w:sz w:val="20"/>
          <w:szCs w:val="20"/>
        </w:rPr>
        <w:t xml:space="preserve">защитника – адвоката </w:t>
      </w:r>
      <w:r w:rsidRPr="000B759C" w:rsidR="000B759C">
        <w:rPr>
          <w:rFonts w:ascii="Times New Roman" w:hAnsi="Times New Roman"/>
          <w:sz w:val="20"/>
          <w:szCs w:val="20"/>
        </w:rPr>
        <w:t>Михайлюка М.В.</w:t>
      </w:r>
      <w:r w:rsidRPr="000B759C" w:rsidR="00250BAD">
        <w:rPr>
          <w:rFonts w:ascii="Times New Roman" w:hAnsi="Times New Roman"/>
          <w:sz w:val="20"/>
          <w:szCs w:val="20"/>
        </w:rPr>
        <w:t>,</w:t>
      </w:r>
    </w:p>
    <w:p w:rsidR="00635F01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рассмотрев в открытом судебном заседании уголовное дело по обвинению</w:t>
      </w:r>
    </w:p>
    <w:p w:rsidR="00635F01" w:rsidRPr="000B759C" w:rsidP="0044049C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 xml:space="preserve">Гуляева Николая Петровича, </w:t>
      </w:r>
      <w:r w:rsidR="00C631D7">
        <w:rPr>
          <w:rFonts w:ascii="Times New Roman" w:hAnsi="Times New Roman"/>
          <w:sz w:val="20"/>
          <w:szCs w:val="20"/>
          <w:lang w:eastAsia="ru-RU"/>
        </w:rPr>
        <w:t>****</w:t>
      </w:r>
      <w:r w:rsidRPr="000B759C" w:rsidR="0002617E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0B759C" w:rsidR="00597290">
        <w:rPr>
          <w:rFonts w:ascii="Times New Roman" w:hAnsi="Times New Roman"/>
          <w:sz w:val="20"/>
          <w:szCs w:val="20"/>
          <w:lang w:eastAsia="ru-RU"/>
        </w:rPr>
        <w:t xml:space="preserve">в совершении преступления, предусмотренного </w:t>
      </w:r>
      <w:r w:rsidRPr="000B759C">
        <w:rPr>
          <w:rFonts w:ascii="Times New Roman" w:hAnsi="Times New Roman"/>
          <w:sz w:val="20"/>
          <w:szCs w:val="20"/>
          <w:lang w:eastAsia="ru-RU"/>
        </w:rPr>
        <w:t>п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 в ч. 2 ст. 115 </w:t>
      </w:r>
      <w:r w:rsidRPr="000B759C" w:rsidR="0002617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 w:rsidR="00597290">
        <w:rPr>
          <w:rFonts w:ascii="Times New Roman" w:hAnsi="Times New Roman"/>
          <w:sz w:val="20"/>
          <w:szCs w:val="20"/>
          <w:lang w:eastAsia="ru-RU"/>
        </w:rPr>
        <w:t xml:space="preserve"> УК РФ,</w:t>
      </w:r>
    </w:p>
    <w:p w:rsidR="00635F01" w:rsidRPr="000B759C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УСТАНОВИЛ:</w:t>
      </w:r>
    </w:p>
    <w:p w:rsidR="0002617E" w:rsidRPr="000B759C" w:rsidP="0002617E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Гуляев Н.П.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совершил преступление, предусмотренное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п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в ч. 2 ст. 115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УК РФ</w:t>
      </w:r>
      <w:r w:rsidRPr="000B759C" w:rsidR="00DA1B62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следующих обстоятельствах.</w:t>
      </w:r>
    </w:p>
    <w:p w:rsidR="000B759C" w:rsidRPr="000B759C" w:rsidP="000B759C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****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Гуляев Н.П., находясь по месту своего проживания в помещении жилой комнаты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****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г. Евпатории, Республики Крым, в ходе конфликта со своей сожительницей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****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возникшего в результате неприязненных отношений к последней, умышленно, то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есть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*****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с применением предмета, используемого в качестве оружия - фаянсовой тарелки белого цвета, находясь в непосредственной близости от потерпевшей, взял указанную тарелку со стола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удерживая её в правой руке, нанес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один удар в лобно-височную область слева потерпевшей, причинив ей тем самым телесное повреждение в виде кровоподтека и ушибленной раны на лице (потребовавшей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ушивания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).</w:t>
      </w:r>
    </w:p>
    <w:p w:rsidR="000B759C" w:rsidRPr="000B759C" w:rsidP="000B759C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Согласно заключению эксперта </w:t>
      </w:r>
      <w:r w:rsidR="00C631D7">
        <w:rPr>
          <w:rFonts w:ascii="Times New Roman" w:eastAsia="Times New Roman" w:hAnsi="Times New Roman"/>
          <w:sz w:val="20"/>
          <w:szCs w:val="20"/>
          <w:lang w:eastAsia="ru-RU"/>
        </w:rPr>
        <w:t>****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обнааружены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телесные повреждения в виде кровоподтека и ушибленной раны на е (потребовавшей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ушивания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), которые образовались от действия тупого предмета, в срок, не противоречащий </w:t>
      </w:r>
      <w:r w:rsidR="00C631D7">
        <w:rPr>
          <w:rFonts w:ascii="Times New Roman" w:eastAsia="Times New Roman" w:hAnsi="Times New Roman"/>
          <w:sz w:val="20"/>
          <w:szCs w:val="20"/>
          <w:lang w:eastAsia="ru-RU"/>
        </w:rPr>
        <w:t>***</w:t>
      </w:r>
    </w:p>
    <w:p w:rsidR="000B759C" w:rsidRPr="000B759C" w:rsidP="000B759C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Указанные телесные повреждения, образовавшиеся одномоментно, как вызвавшие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кратковременное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расстройство здоровья на срок до 21 дня, относятся к причинившим ЛЕГКИЙ вред здоровью (согласно п.8.1.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«Медицинских критериев определения степени тяжести вреда, причиненного здоровью человека», утвержденных приказом М3 и 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СР</w:t>
      </w: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 xml:space="preserve"> РФ от 24 апреля 2008 года №194 н).</w:t>
      </w:r>
    </w:p>
    <w:p w:rsidR="000B759C" w:rsidRPr="000B759C" w:rsidP="000B759C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759C">
        <w:rPr>
          <w:rFonts w:ascii="Times New Roman" w:eastAsia="Times New Roman" w:hAnsi="Times New Roman"/>
          <w:sz w:val="20"/>
          <w:szCs w:val="20"/>
          <w:lang w:eastAsia="ru-RU"/>
        </w:rPr>
        <w:t>Таким образом, Гуляев Николай Петрович совершил  преступление, предусмотренное п. «в» ч. 2 ст. 115 УК РФ - умышленное причинение легкого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DD5B17" w:rsidRPr="000B759C" w:rsidP="000B759C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0B759C">
        <w:rPr>
          <w:rFonts w:ascii="Times New Roman" w:hAnsi="Times New Roman"/>
          <w:sz w:val="20"/>
          <w:szCs w:val="20"/>
        </w:rPr>
        <w:t xml:space="preserve">В судебном заседании </w:t>
      </w:r>
      <w:r w:rsidRPr="000B759C" w:rsidR="00C21933">
        <w:rPr>
          <w:rFonts w:ascii="Times New Roman" w:hAnsi="Times New Roman"/>
          <w:sz w:val="20"/>
          <w:szCs w:val="20"/>
        </w:rPr>
        <w:t>подсудим</w:t>
      </w:r>
      <w:r w:rsidRPr="000B759C" w:rsidR="000B759C">
        <w:rPr>
          <w:rFonts w:ascii="Times New Roman" w:hAnsi="Times New Roman"/>
          <w:sz w:val="20"/>
          <w:szCs w:val="20"/>
        </w:rPr>
        <w:t>ый</w:t>
      </w:r>
      <w:r w:rsidRPr="000B759C" w:rsidR="00C21933">
        <w:rPr>
          <w:rFonts w:ascii="Times New Roman" w:hAnsi="Times New Roman"/>
          <w:sz w:val="20"/>
          <w:szCs w:val="20"/>
        </w:rPr>
        <w:t xml:space="preserve"> вину в инкриминируемом преступлении признал</w:t>
      </w:r>
      <w:r w:rsidRPr="000B759C" w:rsidR="008F3207">
        <w:rPr>
          <w:rFonts w:ascii="Times New Roman" w:hAnsi="Times New Roman"/>
          <w:sz w:val="20"/>
          <w:szCs w:val="20"/>
        </w:rPr>
        <w:t>.</w:t>
      </w:r>
      <w:r w:rsidRPr="000B759C" w:rsidR="000B759C">
        <w:rPr>
          <w:rFonts w:ascii="Times New Roman" w:hAnsi="Times New Roman"/>
          <w:sz w:val="20"/>
          <w:szCs w:val="20"/>
        </w:rPr>
        <w:t xml:space="preserve"> Подтвердил</w:t>
      </w:r>
      <w:r w:rsidRPr="000B759C" w:rsidR="0044049C">
        <w:rPr>
          <w:rFonts w:ascii="Times New Roman" w:hAnsi="Times New Roman"/>
          <w:sz w:val="20"/>
          <w:szCs w:val="20"/>
        </w:rPr>
        <w:t xml:space="preserve"> время, место и событие преступления. </w:t>
      </w:r>
    </w:p>
    <w:p w:rsidR="0044049C" w:rsidRPr="000B759C" w:rsidP="004640C3">
      <w:pPr>
        <w:spacing w:after="0" w:line="360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Показания подсудимо</w:t>
      </w:r>
      <w:r w:rsidRPr="000B759C" w:rsid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го</w:t>
      </w:r>
      <w:r w:rsidRP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полностью согласуются </w:t>
      </w:r>
      <w:r w:rsidRPr="000B759C" w:rsid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показаниями потерпевшей, данными в судебном заседании.</w:t>
      </w:r>
    </w:p>
    <w:p w:rsidR="006B2381" w:rsidRPr="000B759C" w:rsidP="006B2381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0B759C">
        <w:rPr>
          <w:rFonts w:ascii="Times New Roman" w:hAnsi="Times New Roman"/>
          <w:sz w:val="20"/>
          <w:szCs w:val="20"/>
        </w:rPr>
        <w:t>При этом</w:t>
      </w:r>
      <w:r w:rsidRPr="000B759C">
        <w:rPr>
          <w:rFonts w:ascii="Times New Roman" w:hAnsi="Times New Roman"/>
          <w:sz w:val="20"/>
          <w:szCs w:val="20"/>
        </w:rPr>
        <w:t>,</w:t>
      </w:r>
      <w:r w:rsidRPr="000B759C">
        <w:rPr>
          <w:rFonts w:ascii="Times New Roman" w:hAnsi="Times New Roman"/>
          <w:sz w:val="20"/>
          <w:szCs w:val="20"/>
        </w:rPr>
        <w:t xml:space="preserve"> место, время </w:t>
      </w:r>
      <w:r w:rsidRPr="000B759C">
        <w:rPr>
          <w:rFonts w:ascii="Times New Roman" w:hAnsi="Times New Roman"/>
          <w:sz w:val="20"/>
          <w:szCs w:val="20"/>
        </w:rPr>
        <w:t>преступлени</w:t>
      </w:r>
      <w:r w:rsidRPr="000B759C">
        <w:rPr>
          <w:rFonts w:ascii="Times New Roman" w:hAnsi="Times New Roman"/>
          <w:sz w:val="20"/>
          <w:szCs w:val="20"/>
          <w:lang w:val="uk-UA"/>
        </w:rPr>
        <w:t xml:space="preserve">я </w:t>
      </w:r>
      <w:r w:rsidRPr="000B759C">
        <w:rPr>
          <w:rFonts w:ascii="Times New Roman" w:hAnsi="Times New Roman"/>
          <w:sz w:val="20"/>
          <w:szCs w:val="20"/>
          <w:lang w:val="uk-UA"/>
        </w:rPr>
        <w:t>подтверждено</w:t>
      </w:r>
      <w:r w:rsidRPr="000B759C">
        <w:rPr>
          <w:rFonts w:ascii="Times New Roman" w:hAnsi="Times New Roman"/>
          <w:sz w:val="20"/>
          <w:szCs w:val="20"/>
          <w:lang w:val="uk-UA"/>
        </w:rPr>
        <w:t xml:space="preserve">  </w:t>
      </w:r>
      <w:r w:rsidRPr="000B759C">
        <w:rPr>
          <w:rFonts w:ascii="Times New Roman" w:hAnsi="Times New Roman"/>
          <w:sz w:val="20"/>
          <w:szCs w:val="20"/>
          <w:lang w:val="uk-UA"/>
        </w:rPr>
        <w:t>всеми</w:t>
      </w:r>
      <w:r w:rsidRPr="000B759C">
        <w:rPr>
          <w:rFonts w:ascii="Times New Roman" w:hAnsi="Times New Roman"/>
          <w:sz w:val="20"/>
          <w:szCs w:val="20"/>
          <w:lang w:val="uk-UA"/>
        </w:rPr>
        <w:t xml:space="preserve"> учасниками </w:t>
      </w:r>
      <w:r w:rsidRPr="000B759C">
        <w:rPr>
          <w:rFonts w:ascii="Times New Roman" w:hAnsi="Times New Roman"/>
          <w:sz w:val="20"/>
          <w:szCs w:val="20"/>
          <w:lang w:val="uk-UA"/>
        </w:rPr>
        <w:t>процесса</w:t>
      </w:r>
      <w:r w:rsidRPr="000B759C">
        <w:rPr>
          <w:rFonts w:ascii="Times New Roman" w:hAnsi="Times New Roman"/>
          <w:sz w:val="20"/>
          <w:szCs w:val="20"/>
          <w:lang w:val="uk-UA"/>
        </w:rPr>
        <w:t>.</w:t>
      </w:r>
    </w:p>
    <w:p w:rsidR="006F259A" w:rsidRPr="000B759C" w:rsidP="006B2381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Также вина в совершении преступлени</w:t>
      </w:r>
      <w:r w:rsidRPr="000B759C" w:rsidR="0002617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я</w:t>
      </w:r>
      <w:r w:rsidRPr="000B759C" w:rsid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B7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подтверждается </w:t>
      </w:r>
      <w:r w:rsidRPr="000B759C" w:rsidR="004649AB">
        <w:rPr>
          <w:rFonts w:ascii="Times New Roman" w:hAnsi="Times New Roman"/>
          <w:sz w:val="20"/>
          <w:szCs w:val="20"/>
        </w:rPr>
        <w:t xml:space="preserve">письменными доказательствами, </w:t>
      </w:r>
      <w:r w:rsidRPr="000B759C" w:rsidR="004649AB">
        <w:rPr>
          <w:rFonts w:ascii="Times New Roman" w:hAnsi="Times New Roman"/>
          <w:sz w:val="20"/>
          <w:szCs w:val="20"/>
        </w:rPr>
        <w:t>наявными</w:t>
      </w:r>
      <w:r w:rsidRPr="000B759C" w:rsidR="004649AB">
        <w:rPr>
          <w:rFonts w:ascii="Times New Roman" w:hAnsi="Times New Roman"/>
          <w:sz w:val="20"/>
          <w:szCs w:val="20"/>
        </w:rPr>
        <w:t xml:space="preserve"> в материалах дела, а именно: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Заявлением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согласно которому она просит принять меры своему сожителю Гуляеву Николаю Петровичу, который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**** н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аходясь по месту проживания, нанес её телесные повреждения с применением предмета, используемого в качестве оружия - фаянсовой тарелки белого цвета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(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л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.д.6)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Протоколом осмотра места происшествия от 19.11.2022, с таблицей иллюстраций к нему, согласно которому осмотрено помещение жилой комнаты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**** 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Евпатории, где были изъяты осколки фаянсовой тарелки белого цвета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(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л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.д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 8-9,10-11)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ab/>
        <w:t xml:space="preserve">Протоколом осмотра предметов от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с таблицей иллюстраций к нему, согласно которому осмотрены 6 (шесть) осколков фаянсовой тарелки белого цвета, которой Гуляев Н.П. причинил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телесные повреждения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(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л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.д.24,25-27)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ab/>
        <w:t xml:space="preserve">Протоколом следственного эксперимента 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от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с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таблицей иллюстраций к нему, согласно которому подозреваемый Гуляев Н.П. продемонстрировал свои действия во время совершения преступления в отношении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(л.д.51-52,53-54)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Протоколом  явки с повинной Гуляева Н.П. от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,  согласно которому он сознался в совершенном преступлении и раскаялся в содеянном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(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л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.д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. 16)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Заключением эксперта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,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согласно которому у гр.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обнаружены телесные повреждения в виде кровоподтека и  ушибленной раны на лице (потребовавшей 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ушивания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), которые образовались от действия тупого предмета, в срок, не противоречащий </w:t>
      </w:r>
      <w:r w:rsidR="00C631D7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Указанные телесные повреждения, образовавшиеся одномоментно, как вызвавшие кратковременное расстройство здоровья на срок до 21 дня, относятся причинившим ЛЕГКИЙ вред здоровью (согласно п.8.1.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«Медицинских 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imepuee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определения степени тяжести вреда, причиненного здоровью человека», утвержденных приказом М3 и 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>СР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РФ от 24 апреля 2008 года №1(14 н).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Для образования телесных повреждений, обнаруженных у гр. </w:t>
      </w:r>
      <w:r w:rsidR="00D65254">
        <w:rPr>
          <w:rFonts w:ascii="Times New Roman" w:eastAsia="Calibri" w:hAnsi="Times New Roman"/>
          <w:bCs/>
          <w:sz w:val="20"/>
          <w:szCs w:val="20"/>
          <w:lang w:eastAsia="ru-RU"/>
        </w:rPr>
        <w:t>****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 достаточно 1 (одного) травматического воздействия.</w:t>
      </w:r>
    </w:p>
    <w:p w:rsidR="000B759C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eastAsia="Calibri" w:hAnsi="Times New Roman"/>
          <w:bCs/>
          <w:sz w:val="20"/>
          <w:szCs w:val="20"/>
          <w:lang w:eastAsia="ru-RU"/>
        </w:rPr>
      </w:pP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Телесные повреждения, обнаруженные у гр. </w:t>
      </w:r>
      <w:r w:rsidR="00D65254">
        <w:rPr>
          <w:rFonts w:ascii="Times New Roman" w:eastAsia="Calibri" w:hAnsi="Times New Roman"/>
          <w:bCs/>
          <w:sz w:val="20"/>
          <w:szCs w:val="20"/>
          <w:lang w:eastAsia="ru-RU"/>
        </w:rPr>
        <w:t>****</w:t>
      </w:r>
      <w:r w:rsidRPr="000B759C">
        <w:rPr>
          <w:rFonts w:ascii="Times New Roman" w:eastAsia="Calibri" w:hAnsi="Times New Roman"/>
          <w:bCs/>
          <w:sz w:val="20"/>
          <w:szCs w:val="20"/>
          <w:lang w:eastAsia="ru-RU"/>
        </w:rPr>
        <w:t xml:space="preserve">, могли образоваться при тех обстоятельствах, на которые указал подозреваемый Гуляев Н.П. в ходе проведения следственного эксперимента с его участием </w:t>
      </w:r>
      <w:r w:rsidR="00D65254">
        <w:rPr>
          <w:rFonts w:ascii="Times New Roman" w:eastAsia="Calibri" w:hAnsi="Times New Roman"/>
          <w:bCs/>
          <w:sz w:val="20"/>
          <w:szCs w:val="20"/>
          <w:lang w:eastAsia="ru-RU"/>
        </w:rPr>
        <w:t>***</w:t>
      </w:r>
    </w:p>
    <w:p w:rsidR="00B50C25" w:rsidRPr="000B759C" w:rsidP="000B759C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B759C">
        <w:rPr>
          <w:rFonts w:ascii="Times New Roman" w:hAnsi="Times New Roman"/>
          <w:sz w:val="20"/>
          <w:szCs w:val="20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0B759C" w:rsidR="000B759C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0B759C" w:rsidR="005D02A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B759C">
        <w:rPr>
          <w:rFonts w:ascii="Times New Roman" w:hAnsi="Times New Roman"/>
          <w:sz w:val="20"/>
          <w:szCs w:val="20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0B759C" w:rsidRPr="000B759C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0B759C">
        <w:rPr>
          <w:sz w:val="20"/>
          <w:szCs w:val="20"/>
        </w:rPr>
        <w:t xml:space="preserve">Суд квалифицирует действия </w:t>
      </w:r>
      <w:r w:rsidRPr="000B759C">
        <w:rPr>
          <w:sz w:val="20"/>
          <w:szCs w:val="20"/>
        </w:rPr>
        <w:t xml:space="preserve"> Гуляева Н.П.  п. «в» ч. 2 ст. 115 УК РФ - умышленное причинение легкого вреда здоровью, вызвавшего кратковременное расстройство здоровья с применением предметов, используемых в качестве оружия.</w:t>
      </w:r>
    </w:p>
    <w:p w:rsidR="00B50C25" w:rsidRPr="000B759C" w:rsidP="004640C3">
      <w:pPr>
        <w:pStyle w:val="1"/>
        <w:shd w:val="clear" w:color="auto" w:fill="auto"/>
        <w:spacing w:line="360" w:lineRule="auto"/>
        <w:ind w:right="-2" w:firstLine="851"/>
        <w:jc w:val="both"/>
        <w:rPr>
          <w:sz w:val="20"/>
          <w:szCs w:val="20"/>
        </w:rPr>
      </w:pPr>
      <w:r w:rsidRPr="000B759C">
        <w:rPr>
          <w:sz w:val="20"/>
          <w:szCs w:val="20"/>
        </w:rPr>
        <w:t>С учетом сведений о личности подсудимо</w:t>
      </w:r>
      <w:r w:rsidRPr="000B759C" w:rsidR="000B759C">
        <w:rPr>
          <w:sz w:val="20"/>
          <w:szCs w:val="20"/>
        </w:rPr>
        <w:t>го</w:t>
      </w:r>
      <w:r w:rsidRPr="000B759C">
        <w:rPr>
          <w:sz w:val="20"/>
          <w:szCs w:val="20"/>
        </w:rPr>
        <w:t>, е</w:t>
      </w:r>
      <w:r w:rsidRPr="000B759C" w:rsidR="000B759C">
        <w:rPr>
          <w:sz w:val="20"/>
          <w:szCs w:val="20"/>
        </w:rPr>
        <w:t>го</w:t>
      </w:r>
      <w:r w:rsidRPr="000B759C">
        <w:rPr>
          <w:sz w:val="20"/>
          <w:szCs w:val="20"/>
        </w:rPr>
        <w:t xml:space="preserve"> поведения в судебном заседании и обстоятельств совершенного </w:t>
      </w:r>
      <w:r w:rsidRPr="000B759C" w:rsidR="000B759C">
        <w:rPr>
          <w:sz w:val="20"/>
          <w:szCs w:val="20"/>
        </w:rPr>
        <w:t>им</w:t>
      </w:r>
      <w:r w:rsidRPr="000B759C">
        <w:rPr>
          <w:sz w:val="20"/>
          <w:szCs w:val="20"/>
        </w:rPr>
        <w:t xml:space="preserve"> преступления,</w:t>
      </w:r>
      <w:r w:rsidRPr="000B759C" w:rsidR="00672305">
        <w:rPr>
          <w:sz w:val="20"/>
          <w:szCs w:val="20"/>
        </w:rPr>
        <w:t xml:space="preserve"> а также того обстоятельства, что </w:t>
      </w:r>
      <w:r w:rsidRPr="000B759C" w:rsidR="00D83969">
        <w:rPr>
          <w:sz w:val="20"/>
          <w:szCs w:val="20"/>
        </w:rPr>
        <w:t>подсудим</w:t>
      </w:r>
      <w:r w:rsidRPr="000B759C" w:rsidR="000B759C">
        <w:rPr>
          <w:sz w:val="20"/>
          <w:szCs w:val="20"/>
        </w:rPr>
        <w:t>ый</w:t>
      </w:r>
      <w:r w:rsidRPr="000B759C" w:rsidR="00D83969">
        <w:rPr>
          <w:sz w:val="20"/>
          <w:szCs w:val="20"/>
        </w:rPr>
        <w:t xml:space="preserve"> </w:t>
      </w:r>
      <w:r w:rsidRPr="000B759C" w:rsidR="00672305">
        <w:rPr>
          <w:sz w:val="20"/>
          <w:szCs w:val="20"/>
        </w:rPr>
        <w:t xml:space="preserve">на учете </w:t>
      </w:r>
      <w:r w:rsidRPr="000B759C" w:rsidR="00466C92">
        <w:rPr>
          <w:sz w:val="20"/>
          <w:szCs w:val="20"/>
        </w:rPr>
        <w:t>нарколог</w:t>
      </w:r>
      <w:r w:rsidRPr="000B759C" w:rsidR="00065E4F">
        <w:rPr>
          <w:sz w:val="20"/>
          <w:szCs w:val="20"/>
        </w:rPr>
        <w:t>а</w:t>
      </w:r>
      <w:r w:rsidRPr="000B759C" w:rsidR="00E70EF9">
        <w:rPr>
          <w:sz w:val="20"/>
          <w:szCs w:val="20"/>
        </w:rPr>
        <w:t xml:space="preserve"> и психиатра </w:t>
      </w:r>
      <w:r w:rsidRPr="000B759C" w:rsidR="00466C92">
        <w:rPr>
          <w:sz w:val="20"/>
          <w:szCs w:val="20"/>
        </w:rPr>
        <w:t xml:space="preserve"> </w:t>
      </w:r>
      <w:r w:rsidRPr="000B759C" w:rsidR="00672305">
        <w:rPr>
          <w:sz w:val="20"/>
          <w:szCs w:val="20"/>
        </w:rPr>
        <w:t>не состоит,</w:t>
      </w:r>
      <w:r w:rsidRPr="000B759C" w:rsidR="0065684D">
        <w:rPr>
          <w:sz w:val="20"/>
          <w:szCs w:val="20"/>
        </w:rPr>
        <w:t xml:space="preserve"> </w:t>
      </w:r>
      <w:r w:rsidRPr="000B759C">
        <w:rPr>
          <w:sz w:val="20"/>
          <w:szCs w:val="20"/>
        </w:rPr>
        <w:t xml:space="preserve">у суда нет никаких оснований сомневаться в </w:t>
      </w:r>
      <w:r w:rsidRPr="000B759C" w:rsidR="00F74930">
        <w:rPr>
          <w:sz w:val="20"/>
          <w:szCs w:val="20"/>
        </w:rPr>
        <w:t>е</w:t>
      </w:r>
      <w:r w:rsidRPr="000B759C" w:rsidR="000B759C">
        <w:rPr>
          <w:sz w:val="20"/>
          <w:szCs w:val="20"/>
        </w:rPr>
        <w:t>го</w:t>
      </w:r>
      <w:r w:rsidRPr="000B759C" w:rsidR="00D83969">
        <w:rPr>
          <w:sz w:val="20"/>
          <w:szCs w:val="20"/>
        </w:rPr>
        <w:t xml:space="preserve"> </w:t>
      </w:r>
      <w:r w:rsidRPr="000B759C">
        <w:rPr>
          <w:sz w:val="20"/>
          <w:szCs w:val="20"/>
        </w:rPr>
        <w:t>вменяемости в отношении инкриминируемого деяния.</w:t>
      </w:r>
    </w:p>
    <w:p w:rsidR="00B50C25" w:rsidRPr="000B759C" w:rsidP="004640C3">
      <w:pPr>
        <w:pStyle w:val="BodyText2"/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highlight w:val="yellow"/>
          <w:shd w:val="clear" w:color="auto" w:fill="FFFFFF"/>
        </w:rPr>
      </w:pPr>
      <w:r w:rsidRPr="000B759C">
        <w:rPr>
          <w:rFonts w:ascii="Times New Roman" w:hAnsi="Times New Roman"/>
          <w:sz w:val="20"/>
          <w:szCs w:val="20"/>
          <w:shd w:val="clear" w:color="auto" w:fill="FFFFFF"/>
        </w:rPr>
        <w:t>При решении вопроса о назначении наказания суд в соответствии со ст.</w:t>
      </w:r>
      <w:r w:rsidRPr="000B759C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0B759C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</w:rPr>
          <w:t>60</w:t>
        </w:r>
      </w:hyperlink>
      <w:r w:rsidRPr="000B759C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B759C">
        <w:rPr>
          <w:rFonts w:ascii="Times New Roman" w:hAnsi="Times New Roman"/>
          <w:sz w:val="20"/>
          <w:szCs w:val="20"/>
          <w:shd w:val="clear" w:color="auto" w:fill="FFFFFF"/>
        </w:rPr>
        <w:t xml:space="preserve">УК РФ учитывает характер и степень общественной опасности </w:t>
      </w:r>
      <w:r w:rsidRPr="000B759C">
        <w:rPr>
          <w:rFonts w:ascii="Times New Roman" w:hAnsi="Times New Roman"/>
          <w:sz w:val="20"/>
          <w:szCs w:val="20"/>
          <w:shd w:val="clear" w:color="auto" w:fill="FFFFFF"/>
        </w:rPr>
        <w:t>преступления</w:t>
      </w:r>
      <w:r w:rsidRPr="000B759C">
        <w:rPr>
          <w:rFonts w:ascii="Times New Roman" w:hAnsi="Times New Roman"/>
          <w:sz w:val="20"/>
          <w:szCs w:val="20"/>
          <w:shd w:val="clear" w:color="auto" w:fill="FFFFFF"/>
        </w:rPr>
        <w:t xml:space="preserve"> и личность виновно</w:t>
      </w:r>
      <w:r w:rsidRPr="000B759C" w:rsidR="000B759C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0B759C">
        <w:rPr>
          <w:rFonts w:ascii="Times New Roman" w:hAnsi="Times New Roman"/>
          <w:sz w:val="20"/>
          <w:szCs w:val="20"/>
          <w:shd w:val="clear" w:color="auto" w:fill="FFFFFF"/>
        </w:rPr>
        <w:t>, а также влияние назначенного наказания на исправление осужденно</w:t>
      </w:r>
      <w:r w:rsidRPr="000B759C" w:rsidR="000B759C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0B759C">
        <w:rPr>
          <w:rFonts w:ascii="Times New Roman" w:hAnsi="Times New Roman"/>
          <w:sz w:val="20"/>
          <w:szCs w:val="20"/>
          <w:shd w:val="clear" w:color="auto" w:fill="FFFFFF"/>
        </w:rPr>
        <w:t xml:space="preserve"> и на условия жизни е</w:t>
      </w:r>
      <w:r w:rsidRPr="000B759C" w:rsidR="000B759C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0B759C" w:rsidR="00E70EF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B759C">
        <w:rPr>
          <w:rFonts w:ascii="Times New Roman" w:hAnsi="Times New Roman"/>
          <w:sz w:val="20"/>
          <w:szCs w:val="20"/>
          <w:shd w:val="clear" w:color="auto" w:fill="FFFFFF"/>
        </w:rPr>
        <w:t>семьи.</w:t>
      </w:r>
    </w:p>
    <w:p w:rsidR="00AE01F7" w:rsidRPr="000B759C" w:rsidP="004640C3">
      <w:pPr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B759C">
        <w:rPr>
          <w:rFonts w:ascii="Times New Roman" w:hAnsi="Times New Roman"/>
          <w:sz w:val="20"/>
          <w:szCs w:val="20"/>
          <w:shd w:val="clear" w:color="auto" w:fill="FFFFFF"/>
        </w:rPr>
        <w:t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</w:t>
      </w:r>
      <w:r w:rsidRPr="000B759C" w:rsidR="001E78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B759C">
        <w:rPr>
          <w:rFonts w:ascii="Times New Roman" w:hAnsi="Times New Roman"/>
          <w:sz w:val="20"/>
          <w:szCs w:val="20"/>
          <w:shd w:val="clear" w:color="auto" w:fill="FFFFFF"/>
        </w:rPr>
        <w:t xml:space="preserve">15 УК РФ. </w:t>
      </w:r>
    </w:p>
    <w:p w:rsidR="00AC1C5F" w:rsidRPr="000B759C" w:rsidP="004640C3">
      <w:pPr>
        <w:widowControl w:val="0"/>
        <w:spacing w:after="0" w:line="360" w:lineRule="auto"/>
        <w:ind w:right="-2" w:firstLine="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759C">
        <w:rPr>
          <w:rFonts w:ascii="Times New Roman" w:hAnsi="Times New Roman"/>
          <w:sz w:val="20"/>
          <w:szCs w:val="20"/>
        </w:rPr>
        <w:t>Согласно данным о личности подсудимо</w:t>
      </w:r>
      <w:r w:rsidRPr="000B759C" w:rsidR="000B759C">
        <w:rPr>
          <w:rFonts w:ascii="Times New Roman" w:hAnsi="Times New Roman"/>
          <w:sz w:val="20"/>
          <w:szCs w:val="20"/>
        </w:rPr>
        <w:t>го</w:t>
      </w:r>
      <w:r w:rsidRPr="000B759C">
        <w:rPr>
          <w:rFonts w:ascii="Times New Roman" w:hAnsi="Times New Roman"/>
          <w:sz w:val="20"/>
          <w:szCs w:val="20"/>
        </w:rPr>
        <w:t xml:space="preserve">, </w:t>
      </w:r>
      <w:r w:rsidRPr="000B759C" w:rsidR="000B759C">
        <w:rPr>
          <w:rFonts w:ascii="Times New Roman" w:hAnsi="Times New Roman"/>
          <w:color w:val="000000" w:themeColor="text1"/>
          <w:sz w:val="20"/>
          <w:szCs w:val="20"/>
        </w:rPr>
        <w:t>но не женат</w:t>
      </w:r>
      <w:r w:rsidRPr="000B759C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0B759C" w:rsidR="0002617E">
        <w:rPr>
          <w:rFonts w:ascii="Times New Roman" w:hAnsi="Times New Roman"/>
          <w:color w:val="000000" w:themeColor="text1"/>
          <w:sz w:val="20"/>
          <w:szCs w:val="20"/>
        </w:rPr>
        <w:t xml:space="preserve">несовершеннолетних детей </w:t>
      </w:r>
      <w:r w:rsidRPr="000B759C" w:rsidR="00D83969">
        <w:rPr>
          <w:rFonts w:ascii="Times New Roman" w:hAnsi="Times New Roman"/>
          <w:color w:val="000000" w:themeColor="text1"/>
          <w:sz w:val="20"/>
          <w:szCs w:val="20"/>
        </w:rPr>
        <w:t xml:space="preserve">не имеет, </w:t>
      </w:r>
      <w:r w:rsidRPr="000B759C">
        <w:rPr>
          <w:rFonts w:ascii="Times New Roman" w:hAnsi="Times New Roman"/>
          <w:color w:val="000000" w:themeColor="text1"/>
          <w:sz w:val="20"/>
          <w:szCs w:val="20"/>
        </w:rPr>
        <w:t>ранее</w:t>
      </w:r>
      <w:r w:rsidRPr="000B759C" w:rsidR="00D83969">
        <w:rPr>
          <w:rFonts w:ascii="Times New Roman" w:hAnsi="Times New Roman"/>
          <w:color w:val="000000" w:themeColor="text1"/>
          <w:sz w:val="20"/>
          <w:szCs w:val="20"/>
        </w:rPr>
        <w:t xml:space="preserve"> не </w:t>
      </w:r>
      <w:r w:rsidRPr="000B759C">
        <w:rPr>
          <w:rFonts w:ascii="Times New Roman" w:hAnsi="Times New Roman"/>
          <w:color w:val="000000" w:themeColor="text1"/>
          <w:sz w:val="20"/>
          <w:szCs w:val="20"/>
        </w:rPr>
        <w:t>судим, характеризуется</w:t>
      </w:r>
      <w:r w:rsidRPr="000B759C" w:rsidR="002044A7">
        <w:rPr>
          <w:rFonts w:ascii="Times New Roman" w:hAnsi="Times New Roman"/>
          <w:color w:val="000000" w:themeColor="text1"/>
          <w:sz w:val="20"/>
          <w:szCs w:val="20"/>
        </w:rPr>
        <w:t xml:space="preserve"> по месту жительства</w:t>
      </w:r>
      <w:r w:rsidRPr="000B759C" w:rsidR="004649A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B759C" w:rsidR="00DA1B62">
        <w:rPr>
          <w:rFonts w:ascii="Times New Roman" w:hAnsi="Times New Roman"/>
          <w:color w:val="000000" w:themeColor="text1"/>
          <w:sz w:val="20"/>
          <w:szCs w:val="20"/>
        </w:rPr>
        <w:t>посредственно</w:t>
      </w:r>
      <w:r w:rsidRPr="000B759C" w:rsidR="004649AB">
        <w:rPr>
          <w:rFonts w:ascii="Times New Roman" w:hAnsi="Times New Roman"/>
          <w:color w:val="000000" w:themeColor="text1"/>
          <w:sz w:val="20"/>
          <w:szCs w:val="20"/>
        </w:rPr>
        <w:t>, имеет среднее</w:t>
      </w:r>
      <w:r w:rsidRPr="000B759C" w:rsidR="00D8396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0B759C" w:rsidR="004649AB">
        <w:rPr>
          <w:rFonts w:ascii="Times New Roman" w:hAnsi="Times New Roman"/>
          <w:color w:val="000000" w:themeColor="text1"/>
          <w:sz w:val="20"/>
          <w:szCs w:val="20"/>
        </w:rPr>
        <w:t xml:space="preserve">образование, </w:t>
      </w:r>
      <w:r w:rsidRPr="000B759C" w:rsidR="000B759C">
        <w:rPr>
          <w:rFonts w:ascii="Times New Roman" w:hAnsi="Times New Roman"/>
          <w:color w:val="000000" w:themeColor="text1"/>
          <w:sz w:val="20"/>
          <w:szCs w:val="20"/>
        </w:rPr>
        <w:t>пенсионер</w:t>
      </w:r>
      <w:r w:rsidRPr="000B759C" w:rsidR="0002617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9E3471" w:rsidRPr="000B759C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К обстоятельствам, смягчающим наказание подсудимо</w:t>
      </w:r>
      <w:r w:rsidRPr="000B759C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, в соответствии со ст. 61 УК РФ суд относит </w:t>
      </w:r>
      <w:r w:rsidRPr="000B759C" w:rsid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явку с повинной, 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активное способствование раскрытию и расследованию преступления, полное признание вины, осознание неправомерности своего поведения, раскаяние 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в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 содеянном.</w:t>
      </w:r>
    </w:p>
    <w:p w:rsidR="009E3471" w:rsidRPr="000B759C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  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0B759C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, е</w:t>
      </w:r>
      <w:r w:rsidRPr="000B759C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D83969" w:rsidRPr="000B759C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Обстоятельств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, отягчающи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х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 наказание подсудимо</w:t>
      </w:r>
      <w:r w:rsidRPr="000B759C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, в соответствии статьей 63 Уголовного кодекса Российской Федерации, 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не установлено.</w:t>
      </w:r>
    </w:p>
    <w:p w:rsidR="009E3471" w:rsidRPr="000B759C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0B759C" w:rsidR="000B759C">
        <w:rPr>
          <w:rFonts w:ascii="Times New Roman" w:eastAsia="Times New Roman" w:hAnsi="Times New Roman"/>
          <w:sz w:val="20"/>
          <w:szCs w:val="20"/>
          <w:lang w:eastAsia="zh-CN"/>
        </w:rPr>
        <w:t>ым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, равно как и обстоятельств, которые могут повлечь за собой освобождение подсудимой от уголовной ответственности или от наказания, судом также не установлено.</w:t>
      </w:r>
    </w:p>
    <w:p w:rsidR="009E3471" w:rsidRPr="000B759C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Определяя вид и размер наказания подсудимо</w:t>
      </w:r>
      <w:r w:rsidRPr="000B759C" w:rsidR="000B759C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, 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помимо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 изложенного выше, суд исходит из следующего.</w:t>
      </w:r>
    </w:p>
    <w:p w:rsidR="003D74F8" w:rsidRPr="000B759C" w:rsidP="009E3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0B759C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0B759C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color w:val="C0504D" w:themeColor="accent2"/>
          <w:sz w:val="20"/>
          <w:szCs w:val="20"/>
          <w:shd w:val="clear" w:color="auto" w:fill="FFFFFF"/>
          <w:lang w:eastAsia="ru-RU" w:bidi="ru-RU"/>
        </w:rPr>
      </w:pPr>
      <w:r w:rsidRPr="000B759C">
        <w:rPr>
          <w:rFonts w:ascii="Times New Roman" w:hAnsi="Times New Roman"/>
          <w:sz w:val="20"/>
          <w:szCs w:val="20"/>
        </w:rPr>
        <w:t xml:space="preserve">С учетом установленных судом обстоятельств, принимая во внимание 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>характер и степень общественной опасности совершенн</w:t>
      </w:r>
      <w:r w:rsidRPr="000B759C" w:rsidR="009022D9">
        <w:rPr>
          <w:rFonts w:ascii="Times New Roman" w:eastAsia="Times New Roman" w:hAnsi="Times New Roman"/>
          <w:sz w:val="20"/>
          <w:szCs w:val="20"/>
          <w:lang w:eastAsia="zh-CN"/>
        </w:rPr>
        <w:t>ого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 подсудим</w:t>
      </w:r>
      <w:r w:rsidRPr="000B759C" w:rsidR="00EA734A">
        <w:rPr>
          <w:rFonts w:ascii="Times New Roman" w:eastAsia="Times New Roman" w:hAnsi="Times New Roman"/>
          <w:sz w:val="20"/>
          <w:szCs w:val="20"/>
          <w:lang w:eastAsia="zh-CN"/>
        </w:rPr>
        <w:t>ой</w:t>
      </w:r>
      <w:r w:rsidRPr="000B759C">
        <w:rPr>
          <w:rFonts w:ascii="Times New Roman" w:eastAsia="Times New Roman" w:hAnsi="Times New Roman"/>
          <w:sz w:val="20"/>
          <w:szCs w:val="20"/>
          <w:lang w:eastAsia="zh-CN"/>
        </w:rPr>
        <w:t xml:space="preserve"> преступлени</w:t>
      </w:r>
      <w:r w:rsidRPr="000B759C" w:rsidR="009022D9">
        <w:rPr>
          <w:rFonts w:ascii="Times New Roman" w:eastAsia="Times New Roman" w:hAnsi="Times New Roman"/>
          <w:sz w:val="20"/>
          <w:szCs w:val="20"/>
          <w:lang w:eastAsia="zh-CN"/>
        </w:rPr>
        <w:t>я</w:t>
      </w:r>
      <w:r w:rsidRPr="000B759C">
        <w:rPr>
          <w:rFonts w:ascii="Times New Roman" w:hAnsi="Times New Roman"/>
          <w:sz w:val="20"/>
          <w:szCs w:val="20"/>
        </w:rPr>
        <w:t>, в целях восстановления социальной справедливости, исправления подсудимо</w:t>
      </w:r>
      <w:r w:rsidRPr="000B759C" w:rsidR="00EA734A">
        <w:rPr>
          <w:rFonts w:ascii="Times New Roman" w:hAnsi="Times New Roman"/>
          <w:sz w:val="20"/>
          <w:szCs w:val="20"/>
        </w:rPr>
        <w:t>й</w:t>
      </w:r>
      <w:r w:rsidRPr="000B759C">
        <w:rPr>
          <w:rFonts w:ascii="Times New Roman" w:hAnsi="Times New Roman"/>
          <w:sz w:val="20"/>
          <w:szCs w:val="20"/>
        </w:rPr>
        <w:t xml:space="preserve"> и предупреждения совершения </w:t>
      </w:r>
      <w:r w:rsidRPr="000B759C" w:rsidR="00EA734A">
        <w:rPr>
          <w:rFonts w:ascii="Times New Roman" w:hAnsi="Times New Roman"/>
          <w:sz w:val="20"/>
          <w:szCs w:val="20"/>
        </w:rPr>
        <w:t>ею</w:t>
      </w:r>
      <w:r w:rsidRPr="000B759C">
        <w:rPr>
          <w:rFonts w:ascii="Times New Roman" w:hAnsi="Times New Roman"/>
          <w:sz w:val="20"/>
          <w:szCs w:val="20"/>
        </w:rPr>
        <w:t xml:space="preserve"> новых преступлений, суд считает необходимым назначить </w:t>
      </w:r>
      <w:r w:rsidRPr="000B759C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</w:t>
      </w:r>
      <w:r w:rsidRPr="000B759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eastAsia="ru-RU" w:bidi="ru-RU"/>
        </w:rPr>
        <w:t>наказание</w:t>
      </w:r>
      <w:r w:rsidRPr="000B759C" w:rsidR="005C6C2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eastAsia="ru-RU" w:bidi="ru-RU"/>
        </w:rPr>
        <w:t xml:space="preserve"> в виде </w:t>
      </w:r>
      <w:r w:rsidRPr="000B759C" w:rsidR="000B759C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обязательных работ</w:t>
      </w:r>
      <w:r w:rsidRPr="000B759C" w:rsidR="0045517B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.</w:t>
      </w:r>
    </w:p>
    <w:p w:rsidR="002044A7" w:rsidRPr="000B759C" w:rsidP="004640C3">
      <w:pPr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>По мнению суда, такая мера будет соответствовать как социальной справедливости, так и исправлению подсудимо</w:t>
      </w:r>
      <w:r w:rsidRPr="000B759C" w:rsidR="000B759C">
        <w:rPr>
          <w:rFonts w:ascii="Times New Roman" w:hAnsi="Times New Roman"/>
          <w:sz w:val="20"/>
          <w:szCs w:val="20"/>
          <w:lang w:eastAsia="ru-RU"/>
        </w:rPr>
        <w:t>го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 и предупреждению совершения новых преступлений.</w:t>
      </w:r>
    </w:p>
    <w:p w:rsidR="004649AB" w:rsidRPr="000B759C" w:rsidP="00464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</w:pPr>
      <w:r w:rsidRPr="000B759C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Г</w:t>
      </w:r>
      <w:r w:rsidRPr="000B759C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ражданский иск</w:t>
      </w:r>
      <w:r w:rsidRPr="000B759C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по делу не заявлен</w:t>
      </w:r>
      <w:r w:rsidRPr="000B759C" w:rsidR="009A67F7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.</w:t>
      </w:r>
    </w:p>
    <w:p w:rsidR="00635F01" w:rsidRPr="000B759C" w:rsidP="004640C3">
      <w:pPr>
        <w:tabs>
          <w:tab w:val="left" w:pos="0"/>
        </w:tabs>
        <w:spacing w:after="0" w:line="360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 xml:space="preserve">На основании изложенного, руководствуясь </w:t>
      </w:r>
      <w:r w:rsidRPr="000B759C" w:rsidR="007B34AF">
        <w:rPr>
          <w:rFonts w:ascii="Times New Roman" w:hAnsi="Times New Roman"/>
          <w:sz w:val="20"/>
          <w:szCs w:val="20"/>
          <w:lang w:eastAsia="ru-RU"/>
        </w:rPr>
        <w:t xml:space="preserve">статьями </w:t>
      </w:r>
      <w:r w:rsidRPr="000B759C" w:rsidR="00DA1B62">
        <w:rPr>
          <w:rFonts w:ascii="Times New Roman" w:hAnsi="Times New Roman"/>
          <w:sz w:val="20"/>
          <w:szCs w:val="20"/>
          <w:lang w:eastAsia="ru-RU"/>
        </w:rPr>
        <w:t>303-304, 307-</w:t>
      </w:r>
      <w:r w:rsidRPr="000B759C">
        <w:rPr>
          <w:rFonts w:ascii="Times New Roman" w:hAnsi="Times New Roman"/>
          <w:sz w:val="20"/>
          <w:szCs w:val="20"/>
          <w:lang w:eastAsia="ru-RU"/>
        </w:rPr>
        <w:t xml:space="preserve">310, 314-316 </w:t>
      </w:r>
      <w:r w:rsidRPr="000B759C" w:rsidR="007B34AF">
        <w:rPr>
          <w:rFonts w:ascii="Times New Roman" w:hAnsi="Times New Roman"/>
          <w:sz w:val="20"/>
          <w:szCs w:val="20"/>
          <w:lang w:eastAsia="ru-RU"/>
        </w:rPr>
        <w:t>Уголовно-процессуального кодекса Российской Федерации</w:t>
      </w:r>
      <w:r w:rsidRPr="000B759C">
        <w:rPr>
          <w:rFonts w:ascii="Times New Roman" w:hAnsi="Times New Roman"/>
          <w:sz w:val="20"/>
          <w:szCs w:val="20"/>
          <w:lang w:eastAsia="ru-RU"/>
        </w:rPr>
        <w:t>, суд</w:t>
      </w:r>
    </w:p>
    <w:p w:rsidR="00C23DAE" w:rsidRPr="000B759C" w:rsidP="004640C3">
      <w:pPr>
        <w:spacing w:after="0" w:line="360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B759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B759C">
        <w:rPr>
          <w:rFonts w:ascii="Times New Roman" w:hAnsi="Times New Roman"/>
          <w:sz w:val="20"/>
          <w:szCs w:val="20"/>
          <w:lang w:eastAsia="ru-RU"/>
        </w:rPr>
        <w:t>ПРИГОВОРИ</w:t>
      </w:r>
      <w:r w:rsidRPr="000B759C" w:rsidR="00635F01">
        <w:rPr>
          <w:rFonts w:ascii="Times New Roman" w:hAnsi="Times New Roman"/>
          <w:sz w:val="20"/>
          <w:szCs w:val="20"/>
          <w:lang w:eastAsia="ru-RU"/>
        </w:rPr>
        <w:t>Л:</w:t>
      </w:r>
    </w:p>
    <w:p w:rsidR="000B759C" w:rsidRPr="000B759C" w:rsidP="000B759C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 w:rsidRPr="000B759C">
        <w:rPr>
          <w:color w:val="000000" w:themeColor="text1"/>
          <w:sz w:val="20"/>
          <w:szCs w:val="20"/>
        </w:rPr>
        <w:t xml:space="preserve">Гуляева Николая Петровича </w:t>
      </w:r>
      <w:r w:rsidRPr="000B759C" w:rsidR="00E607AA">
        <w:rPr>
          <w:color w:val="000000" w:themeColor="text1"/>
          <w:sz w:val="20"/>
          <w:szCs w:val="20"/>
        </w:rPr>
        <w:t xml:space="preserve"> </w:t>
      </w:r>
      <w:r w:rsidRPr="000B759C" w:rsidR="00526C7D">
        <w:rPr>
          <w:color w:val="000000" w:themeColor="text1"/>
          <w:sz w:val="20"/>
          <w:szCs w:val="20"/>
        </w:rPr>
        <w:t>признать виновн</w:t>
      </w:r>
      <w:r w:rsidRPr="000B759C">
        <w:rPr>
          <w:color w:val="000000" w:themeColor="text1"/>
          <w:sz w:val="20"/>
          <w:szCs w:val="20"/>
        </w:rPr>
        <w:t xml:space="preserve">ым </w:t>
      </w:r>
      <w:r w:rsidRPr="000B759C" w:rsidR="00526C7D">
        <w:rPr>
          <w:color w:val="000000" w:themeColor="text1"/>
          <w:sz w:val="20"/>
          <w:szCs w:val="20"/>
        </w:rPr>
        <w:t xml:space="preserve">в совершении преступления, предусмотренного </w:t>
      </w:r>
      <w:r w:rsidRPr="000B759C">
        <w:rPr>
          <w:color w:val="000000" w:themeColor="text1"/>
          <w:sz w:val="20"/>
          <w:szCs w:val="20"/>
        </w:rPr>
        <w:t>п</w:t>
      </w:r>
      <w:r w:rsidR="00C560C7">
        <w:rPr>
          <w:color w:val="000000" w:themeColor="text1"/>
          <w:sz w:val="20"/>
          <w:szCs w:val="20"/>
        </w:rPr>
        <w:t>.</w:t>
      </w:r>
      <w:r w:rsidRPr="000B759C">
        <w:rPr>
          <w:color w:val="000000" w:themeColor="text1"/>
          <w:sz w:val="20"/>
          <w:szCs w:val="20"/>
        </w:rPr>
        <w:t xml:space="preserve"> в ч. 2 ст. 115 </w:t>
      </w:r>
      <w:r w:rsidRPr="000B759C" w:rsidR="00526C7D">
        <w:rPr>
          <w:color w:val="000000" w:themeColor="text1"/>
          <w:sz w:val="20"/>
          <w:szCs w:val="20"/>
        </w:rPr>
        <w:t xml:space="preserve"> Уголовного кодекса Российской Федерации, </w:t>
      </w:r>
      <w:r w:rsidRPr="000B759C">
        <w:rPr>
          <w:color w:val="000000" w:themeColor="text1"/>
          <w:sz w:val="20"/>
          <w:szCs w:val="20"/>
        </w:rPr>
        <w:t xml:space="preserve">назначить ему наказание в виде </w:t>
      </w:r>
      <w:r w:rsidR="00D65254">
        <w:rPr>
          <w:color w:val="000000" w:themeColor="text1"/>
          <w:sz w:val="20"/>
          <w:szCs w:val="20"/>
        </w:rPr>
        <w:t>***</w:t>
      </w:r>
      <w:r w:rsidRPr="000B759C">
        <w:rPr>
          <w:color w:val="000000" w:themeColor="text1"/>
          <w:sz w:val="20"/>
          <w:szCs w:val="20"/>
        </w:rPr>
        <w:t>)  часов обязательных работ с отбыванием наказания  в местах, определяемых органом местного самоуправления по согласованию с уголовно-исполнительной инспекцией.</w:t>
      </w:r>
    </w:p>
    <w:p w:rsidR="000B759C" w:rsidRPr="000B759C" w:rsidP="000B759C">
      <w:pPr>
        <w:pStyle w:val="BodyText3"/>
        <w:spacing w:line="360" w:lineRule="auto"/>
        <w:ind w:right="-2" w:firstLine="851"/>
        <w:rPr>
          <w:color w:val="000000" w:themeColor="text1"/>
          <w:sz w:val="20"/>
          <w:szCs w:val="20"/>
        </w:rPr>
      </w:pPr>
      <w:r w:rsidRPr="000B759C">
        <w:rPr>
          <w:color w:val="000000" w:themeColor="text1"/>
          <w:sz w:val="20"/>
          <w:szCs w:val="20"/>
        </w:rPr>
        <w:t>Контроль за исполнением приговора в части обязательных работ возложить на уголовно-исполнительную инспекцию по месту жительства Гуляева Николая Петровича</w:t>
      </w:r>
      <w:r w:rsidRPr="000B759C">
        <w:rPr>
          <w:color w:val="000000" w:themeColor="text1"/>
          <w:sz w:val="20"/>
          <w:szCs w:val="20"/>
        </w:rPr>
        <w:t xml:space="preserve"> .</w:t>
      </w:r>
    </w:p>
    <w:p w:rsidR="00DA1B62" w:rsidRPr="000B759C" w:rsidP="000B759C">
      <w:pPr>
        <w:pStyle w:val="BodyText3"/>
        <w:spacing w:line="360" w:lineRule="auto"/>
        <w:ind w:right="-2" w:firstLine="851"/>
        <w:rPr>
          <w:sz w:val="20"/>
          <w:szCs w:val="20"/>
        </w:rPr>
      </w:pPr>
      <w:r w:rsidRPr="000B759C">
        <w:rPr>
          <w:sz w:val="20"/>
          <w:szCs w:val="20"/>
        </w:rPr>
        <w:t xml:space="preserve">Вещественное доказательство по делу – </w:t>
      </w:r>
      <w:r w:rsidRPr="000B759C" w:rsidR="000B759C">
        <w:rPr>
          <w:sz w:val="20"/>
          <w:szCs w:val="20"/>
        </w:rPr>
        <w:t>6  осколков фаянсовой тарелки, переданных Ч</w:t>
      </w:r>
      <w:r w:rsidR="00D65254">
        <w:rPr>
          <w:sz w:val="20"/>
          <w:szCs w:val="20"/>
        </w:rPr>
        <w:t>***</w:t>
      </w:r>
      <w:r w:rsidRPr="000B759C" w:rsidR="000B759C">
        <w:rPr>
          <w:sz w:val="20"/>
          <w:szCs w:val="20"/>
        </w:rPr>
        <w:t xml:space="preserve">, оставить последней по принадлежности. </w:t>
      </w:r>
    </w:p>
    <w:p w:rsidR="00D83969" w:rsidRPr="000B759C" w:rsidP="00D83969">
      <w:pPr>
        <w:pStyle w:val="BodyText3"/>
        <w:spacing w:line="360" w:lineRule="auto"/>
        <w:ind w:right="-2" w:firstLine="851"/>
        <w:rPr>
          <w:sz w:val="20"/>
          <w:szCs w:val="20"/>
        </w:rPr>
      </w:pPr>
      <w:r w:rsidRPr="000B759C">
        <w:rPr>
          <w:sz w:val="20"/>
          <w:szCs w:val="20"/>
        </w:rPr>
        <w:t xml:space="preserve">Приговор может быть обжалован в течение </w:t>
      </w:r>
      <w:r w:rsidRPr="000B759C" w:rsidR="000B759C">
        <w:rPr>
          <w:sz w:val="20"/>
          <w:szCs w:val="20"/>
        </w:rPr>
        <w:t xml:space="preserve">пятнадцати </w:t>
      </w:r>
      <w:r w:rsidRPr="000B759C">
        <w:rPr>
          <w:sz w:val="20"/>
          <w:szCs w:val="20"/>
        </w:rPr>
        <w:t xml:space="preserve">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D83969" w:rsidRPr="000B759C" w:rsidP="00D83969">
      <w:pPr>
        <w:pStyle w:val="BodyText3"/>
        <w:spacing w:line="360" w:lineRule="auto"/>
        <w:ind w:right="-2" w:firstLine="851"/>
        <w:rPr>
          <w:sz w:val="20"/>
          <w:szCs w:val="20"/>
        </w:rPr>
      </w:pPr>
      <w:r w:rsidRPr="000B759C">
        <w:rPr>
          <w:sz w:val="20"/>
          <w:szCs w:val="20"/>
        </w:rPr>
        <w:t xml:space="preserve">Осужденный, в случае обжалования приговора, вправе ходатайствовать об участии в суде апелляционной инстанции.  </w:t>
      </w:r>
    </w:p>
    <w:p w:rsidR="00D83969" w:rsidRPr="000B759C" w:rsidP="00D83969">
      <w:pPr>
        <w:pStyle w:val="BodyText3"/>
        <w:spacing w:line="360" w:lineRule="auto"/>
        <w:ind w:right="-2" w:firstLine="851"/>
        <w:rPr>
          <w:sz w:val="20"/>
          <w:szCs w:val="20"/>
        </w:rPr>
      </w:pPr>
      <w:r w:rsidRPr="000B759C">
        <w:rPr>
          <w:sz w:val="20"/>
          <w:szCs w:val="20"/>
        </w:rPr>
        <w:t xml:space="preserve">Мировой судья </w:t>
      </w:r>
      <w:r w:rsidRPr="000B759C">
        <w:rPr>
          <w:sz w:val="20"/>
          <w:szCs w:val="20"/>
        </w:rPr>
        <w:tab/>
      </w:r>
      <w:r w:rsidRPr="000B759C">
        <w:rPr>
          <w:sz w:val="20"/>
          <w:szCs w:val="20"/>
        </w:rPr>
        <w:tab/>
      </w:r>
      <w:r w:rsidRPr="000B759C">
        <w:rPr>
          <w:sz w:val="20"/>
          <w:szCs w:val="20"/>
        </w:rPr>
        <w:tab/>
      </w:r>
      <w:r w:rsidRPr="000B759C">
        <w:rPr>
          <w:sz w:val="20"/>
          <w:szCs w:val="20"/>
        </w:rPr>
        <w:tab/>
      </w:r>
      <w:r w:rsidRPr="000B759C">
        <w:rPr>
          <w:sz w:val="20"/>
          <w:szCs w:val="20"/>
        </w:rPr>
        <w:tab/>
        <w:t>И.О. Семенец</w:t>
      </w:r>
    </w:p>
    <w:p w:rsidR="00471BC0" w:rsidRPr="00DF7517" w:rsidP="00D83969">
      <w:pPr>
        <w:pStyle w:val="BodyText3"/>
        <w:spacing w:line="360" w:lineRule="auto"/>
        <w:ind w:right="-2" w:firstLine="851"/>
        <w:rPr>
          <w:sz w:val="19"/>
          <w:szCs w:val="19"/>
        </w:rPr>
      </w:pPr>
    </w:p>
    <w:sectPr w:rsidSect="005243BD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2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17E"/>
    <w:rsid w:val="00030EB0"/>
    <w:rsid w:val="00040CB3"/>
    <w:rsid w:val="00044CD4"/>
    <w:rsid w:val="000546A7"/>
    <w:rsid w:val="000574ED"/>
    <w:rsid w:val="00061554"/>
    <w:rsid w:val="00065E4F"/>
    <w:rsid w:val="00066B6C"/>
    <w:rsid w:val="00073E20"/>
    <w:rsid w:val="0007523E"/>
    <w:rsid w:val="0007556E"/>
    <w:rsid w:val="00082E9C"/>
    <w:rsid w:val="00084975"/>
    <w:rsid w:val="00084A32"/>
    <w:rsid w:val="000A39AB"/>
    <w:rsid w:val="000B4D2F"/>
    <w:rsid w:val="000B5FED"/>
    <w:rsid w:val="000B759C"/>
    <w:rsid w:val="000C4857"/>
    <w:rsid w:val="000C4AE0"/>
    <w:rsid w:val="000F0692"/>
    <w:rsid w:val="000F4D0D"/>
    <w:rsid w:val="001167C2"/>
    <w:rsid w:val="00122FA8"/>
    <w:rsid w:val="0012330A"/>
    <w:rsid w:val="0013306B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49C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D2FE2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53C7"/>
    <w:rsid w:val="005371D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2381"/>
    <w:rsid w:val="006C1E5E"/>
    <w:rsid w:val="006D07A4"/>
    <w:rsid w:val="006D08BB"/>
    <w:rsid w:val="006E6637"/>
    <w:rsid w:val="006F259A"/>
    <w:rsid w:val="007044AF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12032"/>
    <w:rsid w:val="00820CD5"/>
    <w:rsid w:val="00820D9F"/>
    <w:rsid w:val="00821A7A"/>
    <w:rsid w:val="00823C43"/>
    <w:rsid w:val="008256E3"/>
    <w:rsid w:val="0082660C"/>
    <w:rsid w:val="008302D3"/>
    <w:rsid w:val="008308A0"/>
    <w:rsid w:val="008317C8"/>
    <w:rsid w:val="00831995"/>
    <w:rsid w:val="008411D9"/>
    <w:rsid w:val="0084633C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53231"/>
    <w:rsid w:val="00C560C7"/>
    <w:rsid w:val="00C56BA8"/>
    <w:rsid w:val="00C572E6"/>
    <w:rsid w:val="00C57965"/>
    <w:rsid w:val="00C631D7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F00CF"/>
    <w:rsid w:val="00D02A13"/>
    <w:rsid w:val="00D10159"/>
    <w:rsid w:val="00D167F3"/>
    <w:rsid w:val="00D26956"/>
    <w:rsid w:val="00D273D8"/>
    <w:rsid w:val="00D32BED"/>
    <w:rsid w:val="00D35556"/>
    <w:rsid w:val="00D46B64"/>
    <w:rsid w:val="00D65254"/>
    <w:rsid w:val="00D664FE"/>
    <w:rsid w:val="00D67990"/>
    <w:rsid w:val="00D73FBE"/>
    <w:rsid w:val="00D83969"/>
    <w:rsid w:val="00D84324"/>
    <w:rsid w:val="00D97FC8"/>
    <w:rsid w:val="00DA1B62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DF7517"/>
    <w:rsid w:val="00E13032"/>
    <w:rsid w:val="00E27D2B"/>
    <w:rsid w:val="00E3250A"/>
    <w:rsid w:val="00E363A2"/>
    <w:rsid w:val="00E36C65"/>
    <w:rsid w:val="00E50CA1"/>
    <w:rsid w:val="00E56F77"/>
    <w:rsid w:val="00E607AA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6382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904D-A29F-4F70-8F96-406553CA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