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Дело № 1-4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>2</w:t>
      </w:r>
      <w:r w:rsidRPr="00ED04E8">
        <w:rPr>
          <w:rFonts w:ascii="Times New Roman" w:hAnsi="Times New Roman"/>
          <w:sz w:val="24"/>
          <w:szCs w:val="24"/>
          <w:lang w:eastAsia="ru-RU"/>
        </w:rPr>
        <w:t>-</w:t>
      </w:r>
      <w:r w:rsidR="003252CA">
        <w:rPr>
          <w:rFonts w:ascii="Times New Roman" w:hAnsi="Times New Roman"/>
          <w:color w:val="7030A0"/>
          <w:sz w:val="24"/>
          <w:szCs w:val="24"/>
          <w:lang w:eastAsia="ru-RU"/>
        </w:rPr>
        <w:t>45</w:t>
      </w:r>
      <w:r w:rsidRPr="00ED04E8" w:rsidR="00031FFC">
        <w:rPr>
          <w:rFonts w:ascii="Times New Roman" w:hAnsi="Times New Roman"/>
          <w:color w:val="7030A0"/>
          <w:sz w:val="24"/>
          <w:szCs w:val="24"/>
          <w:lang w:eastAsia="ru-RU"/>
        </w:rPr>
        <w:t>/</w:t>
      </w:r>
      <w:r w:rsidRPr="00ED04E8" w:rsidR="004D322B">
        <w:rPr>
          <w:rFonts w:ascii="Times New Roman" w:hAnsi="Times New Roman"/>
          <w:sz w:val="24"/>
          <w:szCs w:val="24"/>
          <w:lang w:eastAsia="ru-RU"/>
        </w:rPr>
        <w:t>20</w:t>
      </w:r>
      <w:r w:rsidRPr="00ED04E8" w:rsidR="00923D53">
        <w:rPr>
          <w:rFonts w:ascii="Times New Roman" w:hAnsi="Times New Roman"/>
          <w:sz w:val="24"/>
          <w:szCs w:val="24"/>
          <w:lang w:eastAsia="ru-RU"/>
        </w:rPr>
        <w:t>2</w:t>
      </w:r>
      <w:r w:rsidRPr="00ED04E8" w:rsidR="009032AF">
        <w:rPr>
          <w:rFonts w:ascii="Times New Roman" w:hAnsi="Times New Roman"/>
          <w:sz w:val="24"/>
          <w:szCs w:val="24"/>
          <w:lang w:eastAsia="ru-RU"/>
        </w:rPr>
        <w:t>3</w:t>
      </w:r>
    </w:p>
    <w:p w:rsidR="00665D9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*****</w:t>
      </w:r>
    </w:p>
    <w:p w:rsidR="00C924C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24C3" w:rsidRPr="00ED04E8" w:rsidP="00DE57E5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7030A0"/>
          <w:sz w:val="24"/>
          <w:szCs w:val="24"/>
          <w:lang w:eastAsia="ru-RU"/>
        </w:rPr>
        <w:t>27.12</w:t>
      </w:r>
      <w:r w:rsidRPr="00ED04E8" w:rsidR="00FF5ECC">
        <w:rPr>
          <w:rFonts w:ascii="Times New Roman" w:hAnsi="Times New Roman"/>
          <w:color w:val="7030A0"/>
          <w:sz w:val="24"/>
          <w:szCs w:val="24"/>
          <w:lang w:eastAsia="ru-RU"/>
        </w:rPr>
        <w:t>.2023</w:t>
      </w: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5508C2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ED04E8">
        <w:rPr>
          <w:rFonts w:ascii="Times New Roman" w:hAnsi="Times New Roman"/>
          <w:sz w:val="24"/>
          <w:szCs w:val="24"/>
          <w:lang w:eastAsia="ru-RU"/>
        </w:rPr>
        <w:t>г. Евпатория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Style w:val="FontStyle11"/>
          <w:sz w:val="24"/>
          <w:szCs w:val="24"/>
        </w:rPr>
        <w:t>Суд в составе м</w:t>
      </w:r>
      <w:r w:rsidRPr="00ED04E8">
        <w:rPr>
          <w:rStyle w:val="FontStyle11"/>
          <w:sz w:val="24"/>
          <w:szCs w:val="24"/>
        </w:rPr>
        <w:t>ирово</w:t>
      </w:r>
      <w:r w:rsidRPr="00ED04E8">
        <w:rPr>
          <w:rStyle w:val="FontStyle11"/>
          <w:sz w:val="24"/>
          <w:szCs w:val="24"/>
        </w:rPr>
        <w:t>го</w:t>
      </w:r>
      <w:r w:rsidRPr="00ED04E8" w:rsidR="00971BED">
        <w:rPr>
          <w:rStyle w:val="FontStyle11"/>
          <w:sz w:val="24"/>
          <w:szCs w:val="24"/>
        </w:rPr>
        <w:t xml:space="preserve"> </w:t>
      </w:r>
      <w:r w:rsidRPr="00ED04E8">
        <w:rPr>
          <w:rStyle w:val="FontStyle11"/>
          <w:sz w:val="24"/>
          <w:szCs w:val="24"/>
        </w:rPr>
        <w:t>суд</w:t>
      </w:r>
      <w:r w:rsidRPr="00ED04E8" w:rsidR="00167DB9">
        <w:rPr>
          <w:rStyle w:val="FontStyle11"/>
          <w:sz w:val="24"/>
          <w:szCs w:val="24"/>
        </w:rPr>
        <w:t>ь</w:t>
      </w:r>
      <w:r w:rsidRPr="00ED04E8">
        <w:rPr>
          <w:rStyle w:val="FontStyle11"/>
          <w:sz w:val="24"/>
          <w:szCs w:val="24"/>
        </w:rPr>
        <w:t xml:space="preserve">и </w:t>
      </w:r>
      <w:r w:rsidRPr="00ED04E8">
        <w:rPr>
          <w:rStyle w:val="FontStyle11"/>
          <w:sz w:val="24"/>
          <w:szCs w:val="24"/>
        </w:rPr>
        <w:t>судебного участка №</w:t>
      </w:r>
      <w:r w:rsidRPr="00ED04E8" w:rsidR="00167DB9">
        <w:rPr>
          <w:rStyle w:val="FontStyle11"/>
          <w:sz w:val="24"/>
          <w:szCs w:val="24"/>
        </w:rPr>
        <w:t xml:space="preserve"> </w:t>
      </w:r>
      <w:r w:rsidRPr="00ED04E8">
        <w:rPr>
          <w:rStyle w:val="FontStyle11"/>
          <w:sz w:val="24"/>
          <w:szCs w:val="24"/>
        </w:rPr>
        <w:t>4</w:t>
      </w:r>
      <w:r w:rsidRPr="00ED04E8" w:rsidR="00222DE9">
        <w:rPr>
          <w:rStyle w:val="FontStyle11"/>
          <w:sz w:val="24"/>
          <w:szCs w:val="24"/>
        </w:rPr>
        <w:t>2</w:t>
      </w:r>
      <w:r w:rsidRPr="00ED04E8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</w:t>
      </w:r>
      <w:r w:rsidRPr="00ED04E8">
        <w:rPr>
          <w:rStyle w:val="FontStyle11"/>
          <w:sz w:val="24"/>
          <w:szCs w:val="24"/>
        </w:rPr>
        <w:t xml:space="preserve"> Республики Крым</w:t>
      </w:r>
      <w:r w:rsidRPr="00ED04E8">
        <w:rPr>
          <w:rStyle w:val="FontStyle11"/>
          <w:sz w:val="24"/>
          <w:szCs w:val="24"/>
        </w:rPr>
        <w:t xml:space="preserve"> </w:t>
      </w:r>
      <w:r w:rsidR="003252CA">
        <w:rPr>
          <w:rStyle w:val="FontStyle11"/>
          <w:sz w:val="24"/>
          <w:szCs w:val="24"/>
        </w:rPr>
        <w:t>И.О. Семенец</w:t>
      </w:r>
      <w:r w:rsidRPr="00ED04E8" w:rsidR="00222DE9">
        <w:rPr>
          <w:rStyle w:val="FontStyle11"/>
          <w:sz w:val="24"/>
          <w:szCs w:val="24"/>
        </w:rPr>
        <w:t>,</w:t>
      </w:r>
      <w:r w:rsidRPr="00ED04E8" w:rsidR="00DE57E5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при </w:t>
      </w:r>
      <w:r w:rsidRPr="00ED04E8" w:rsidR="00923D53">
        <w:rPr>
          <w:rFonts w:ascii="Times New Roman" w:hAnsi="Times New Roman"/>
          <w:sz w:val="24"/>
          <w:szCs w:val="24"/>
        </w:rPr>
        <w:t xml:space="preserve">ведении протокола судебного заседания </w:t>
      </w:r>
      <w:r w:rsidR="0036127B">
        <w:rPr>
          <w:rFonts w:ascii="Times New Roman" w:hAnsi="Times New Roman"/>
          <w:sz w:val="24"/>
          <w:szCs w:val="24"/>
        </w:rPr>
        <w:t>секретарем судебного заседания Лебедевой Р.В.</w:t>
      </w:r>
      <w:r w:rsidRPr="00ED04E8" w:rsidR="00923D53">
        <w:rPr>
          <w:rFonts w:ascii="Times New Roman" w:hAnsi="Times New Roman"/>
          <w:sz w:val="24"/>
          <w:szCs w:val="24"/>
        </w:rPr>
        <w:t xml:space="preserve">, </w:t>
      </w:r>
      <w:r w:rsidRPr="00ED04E8">
        <w:rPr>
          <w:rFonts w:ascii="Times New Roman" w:hAnsi="Times New Roman"/>
          <w:sz w:val="24"/>
          <w:szCs w:val="24"/>
        </w:rPr>
        <w:t>с участием государственного обвинителя</w:t>
      </w:r>
      <w:r w:rsidRPr="00ED04E8" w:rsidR="00222DE9">
        <w:rPr>
          <w:rFonts w:ascii="Times New Roman" w:hAnsi="Times New Roman"/>
          <w:sz w:val="24"/>
          <w:szCs w:val="24"/>
        </w:rPr>
        <w:t xml:space="preserve"> помощника прокурора г. Евпатории</w:t>
      </w:r>
      <w:r w:rsidRPr="00ED04E8" w:rsidR="00923D53">
        <w:rPr>
          <w:rFonts w:ascii="Times New Roman" w:hAnsi="Times New Roman"/>
          <w:sz w:val="24"/>
          <w:szCs w:val="24"/>
        </w:rPr>
        <w:t xml:space="preserve"> </w:t>
      </w:r>
      <w:r w:rsidR="003252CA">
        <w:rPr>
          <w:rFonts w:ascii="Times New Roman" w:hAnsi="Times New Roman"/>
          <w:sz w:val="24"/>
          <w:szCs w:val="24"/>
        </w:rPr>
        <w:t>Антонян</w:t>
      </w:r>
      <w:r w:rsidR="003252CA">
        <w:rPr>
          <w:rFonts w:ascii="Times New Roman" w:hAnsi="Times New Roman"/>
          <w:sz w:val="24"/>
          <w:szCs w:val="24"/>
        </w:rPr>
        <w:t xml:space="preserve"> С.Ш.</w:t>
      </w:r>
      <w:r w:rsidRPr="00962F69" w:rsidR="00040C50">
        <w:rPr>
          <w:rFonts w:ascii="Times New Roman" w:hAnsi="Times New Roman"/>
          <w:sz w:val="24"/>
          <w:szCs w:val="24"/>
        </w:rPr>
        <w:t>,</w:t>
      </w:r>
      <w:r w:rsidRPr="00ED04E8" w:rsidR="00D20F51">
        <w:rPr>
          <w:rFonts w:ascii="Times New Roman" w:hAnsi="Times New Roman"/>
          <w:sz w:val="24"/>
          <w:szCs w:val="24"/>
        </w:rPr>
        <w:t xml:space="preserve"> </w:t>
      </w:r>
      <w:r w:rsidRPr="00ED04E8" w:rsidR="00846636">
        <w:rPr>
          <w:rFonts w:ascii="Times New Roman" w:hAnsi="Times New Roman"/>
          <w:sz w:val="24"/>
          <w:szCs w:val="24"/>
        </w:rPr>
        <w:t>з</w:t>
      </w:r>
      <w:r w:rsidRPr="00ED04E8" w:rsidR="00222DE9">
        <w:rPr>
          <w:rFonts w:ascii="Times New Roman" w:hAnsi="Times New Roman"/>
          <w:sz w:val="24"/>
          <w:szCs w:val="24"/>
        </w:rPr>
        <w:t xml:space="preserve">ащитника – адвоката </w:t>
      </w:r>
      <w:r w:rsidR="005B1BEA">
        <w:rPr>
          <w:rFonts w:ascii="Times New Roman" w:hAnsi="Times New Roman"/>
          <w:color w:val="7030A0"/>
          <w:sz w:val="24"/>
          <w:szCs w:val="24"/>
        </w:rPr>
        <w:t>****</w:t>
      </w:r>
      <w:r w:rsidRPr="00ED04E8" w:rsidR="00E9725C">
        <w:rPr>
          <w:rFonts w:ascii="Times New Roman" w:hAnsi="Times New Roman"/>
          <w:color w:val="7030A0"/>
          <w:sz w:val="24"/>
          <w:szCs w:val="24"/>
        </w:rPr>
        <w:t>,</w:t>
      </w:r>
      <w:r w:rsidRPr="00ED04E8" w:rsidR="00923D53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подсудим</w:t>
      </w:r>
      <w:r w:rsidRPr="00ED04E8" w:rsidR="00863F50">
        <w:rPr>
          <w:rFonts w:ascii="Times New Roman" w:hAnsi="Times New Roman"/>
          <w:sz w:val="24"/>
          <w:szCs w:val="24"/>
        </w:rPr>
        <w:t>о</w:t>
      </w:r>
      <w:r w:rsidR="0036127B">
        <w:rPr>
          <w:rFonts w:ascii="Times New Roman" w:hAnsi="Times New Roman"/>
          <w:sz w:val="24"/>
          <w:szCs w:val="24"/>
        </w:rPr>
        <w:t>го</w:t>
      </w:r>
      <w:r w:rsidRPr="00ED04E8" w:rsidR="00FF5ECC">
        <w:rPr>
          <w:rFonts w:ascii="Times New Roman" w:hAnsi="Times New Roman"/>
          <w:sz w:val="24"/>
          <w:szCs w:val="24"/>
        </w:rPr>
        <w:t xml:space="preserve"> </w:t>
      </w:r>
      <w:r w:rsidR="003252CA">
        <w:rPr>
          <w:rFonts w:ascii="Times New Roman" w:hAnsi="Times New Roman"/>
          <w:sz w:val="24"/>
          <w:szCs w:val="24"/>
        </w:rPr>
        <w:t>Давыдова Е.Г.</w:t>
      </w:r>
      <w:r w:rsidRPr="00ED04E8" w:rsidR="00640F58">
        <w:rPr>
          <w:rFonts w:ascii="Times New Roman" w:hAnsi="Times New Roman"/>
          <w:color w:val="7030A0"/>
          <w:sz w:val="24"/>
          <w:szCs w:val="24"/>
        </w:rPr>
        <w:t>,</w:t>
      </w:r>
      <w:r w:rsidRPr="00ED04E8" w:rsidR="00222DE9">
        <w:rPr>
          <w:rFonts w:ascii="Times New Roman" w:hAnsi="Times New Roman"/>
          <w:sz w:val="24"/>
          <w:szCs w:val="24"/>
        </w:rPr>
        <w:t xml:space="preserve"> 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Давыдова Евгения Геннадьевича, </w:t>
      </w:r>
      <w:r w:rsidR="005B1BEA">
        <w:rPr>
          <w:rFonts w:ascii="Times New Roman" w:hAnsi="Times New Roman"/>
          <w:color w:val="6600CC"/>
          <w:sz w:val="20"/>
          <w:szCs w:val="20"/>
        </w:rPr>
        <w:t>*******</w:t>
      </w:r>
      <w:r w:rsidR="005B1BEA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ED04E8" w:rsidR="00FF5ECC">
        <w:rPr>
          <w:rFonts w:ascii="Times New Roman" w:hAnsi="Times New Roman"/>
          <w:bCs/>
          <w:color w:val="7030A0"/>
          <w:sz w:val="24"/>
          <w:szCs w:val="24"/>
          <w:lang w:eastAsia="ru-RU"/>
        </w:rPr>
        <w:t>,</w:t>
      </w:r>
      <w:r w:rsidRPr="00ED04E8" w:rsidR="00820E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зарегистрирован: </w:t>
      </w:r>
      <w:r w:rsidR="005B1BEA">
        <w:rPr>
          <w:rFonts w:ascii="Times New Roman" w:hAnsi="Times New Roman"/>
          <w:color w:val="6600CC"/>
          <w:sz w:val="20"/>
          <w:szCs w:val="20"/>
        </w:rPr>
        <w:t>*******</w:t>
      </w:r>
      <w:r w:rsidR="005B1BEA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>статьей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 xml:space="preserve">322-3 </w:t>
      </w:r>
      <w:r w:rsidRPr="00ED04E8">
        <w:rPr>
          <w:rFonts w:ascii="Times New Roman" w:hAnsi="Times New Roman"/>
          <w:sz w:val="24"/>
          <w:szCs w:val="24"/>
          <w:lang w:eastAsia="ru-RU"/>
        </w:rPr>
        <w:t>У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>головн</w:t>
      </w:r>
      <w:r w:rsidRPr="00ED04E8" w:rsidR="004A2165">
        <w:rPr>
          <w:rFonts w:ascii="Times New Roman" w:hAnsi="Times New Roman"/>
          <w:sz w:val="24"/>
          <w:szCs w:val="24"/>
          <w:lang w:eastAsia="ru-RU"/>
        </w:rPr>
        <w:t>ого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Pr="00ED04E8" w:rsidR="004A2165">
        <w:rPr>
          <w:rFonts w:ascii="Times New Roman" w:hAnsi="Times New Roman"/>
          <w:sz w:val="24"/>
          <w:szCs w:val="24"/>
          <w:lang w:eastAsia="ru-RU"/>
        </w:rPr>
        <w:t>а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Федерации, </w:t>
      </w:r>
    </w:p>
    <w:p w:rsidR="005C7E4F" w:rsidRPr="00ED04E8" w:rsidP="00DE57E5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3252CA" w:rsidRPr="003252CA" w:rsidP="003252CA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252CA">
        <w:rPr>
          <w:rFonts w:eastAsia="Calibri"/>
          <w:bCs/>
          <w:color w:val="7030A0"/>
          <w:sz w:val="24"/>
          <w:szCs w:val="24"/>
        </w:rPr>
        <w:t xml:space="preserve">Давыдов Евгений Геннадьевич </w:t>
      </w:r>
      <w:r>
        <w:rPr>
          <w:rFonts w:eastAsia="Calibri"/>
          <w:bCs/>
          <w:color w:val="7030A0"/>
          <w:sz w:val="24"/>
          <w:szCs w:val="24"/>
        </w:rPr>
        <w:t xml:space="preserve">обвиняется в совершении преступления, предусмотренного </w:t>
      </w:r>
      <w:r w:rsidRPr="003252CA">
        <w:rPr>
          <w:rFonts w:eastAsia="Calibri"/>
          <w:bCs/>
          <w:color w:val="7030A0"/>
          <w:sz w:val="24"/>
          <w:szCs w:val="24"/>
        </w:rPr>
        <w:t xml:space="preserve"> ст. 322.3 УК РФ, при следующих обстоятельствах:</w:t>
      </w:r>
    </w:p>
    <w:p w:rsidR="003252CA" w:rsidRPr="003252CA" w:rsidP="003252CA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 xml:space="preserve">, точное время дознанием не установлено, к Давыдову Е.Г. обратился гражданин Украины </w:t>
      </w:r>
      <w:r>
        <w:rPr>
          <w:color w:val="6600CC"/>
          <w:sz w:val="20"/>
          <w:szCs w:val="20"/>
        </w:rPr>
        <w:t>*******</w:t>
      </w:r>
      <w:r>
        <w:rPr>
          <w:color w:val="6600CC"/>
          <w:sz w:val="20"/>
          <w:szCs w:val="20"/>
        </w:rPr>
        <w:t xml:space="preserve">  </w:t>
      </w:r>
      <w:r w:rsidRPr="003252CA">
        <w:rPr>
          <w:rFonts w:eastAsia="Calibri"/>
          <w:bCs/>
          <w:color w:val="7030A0"/>
          <w:sz w:val="24"/>
          <w:szCs w:val="24"/>
        </w:rPr>
        <w:t>,</w:t>
      </w:r>
      <w:r w:rsidRPr="003252CA">
        <w:rPr>
          <w:rFonts w:eastAsia="Calibri"/>
          <w:bCs/>
          <w:color w:val="7030A0"/>
          <w:sz w:val="24"/>
          <w:szCs w:val="24"/>
        </w:rPr>
        <w:t xml:space="preserve"> с просьбой зарегистрировать его по месту пребывания в Российской Федерации по адресу: </w:t>
      </w:r>
      <w:r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>при этом последний пояснил, что фактически он будет проживать по  другому адресу. Давыдов Е.Г. согласился с вышеуказанной просьбо</w:t>
      </w:r>
      <w:r>
        <w:rPr>
          <w:rFonts w:eastAsia="Calibri"/>
          <w:bCs/>
          <w:color w:val="7030A0"/>
          <w:sz w:val="24"/>
          <w:szCs w:val="24"/>
        </w:rPr>
        <w:t>й,</w:t>
      </w:r>
      <w:r w:rsidRPr="003252CA">
        <w:rPr>
          <w:rFonts w:eastAsia="Calibri"/>
          <w:bCs/>
          <w:color w:val="7030A0"/>
          <w:sz w:val="24"/>
          <w:szCs w:val="24"/>
        </w:rPr>
        <w:t xml:space="preserve"> и между ними была достигнута устная договоренность о том, что обязательным условием постановки на учёт является то обстоятельство, что Давыдов Е.Г. не будет предоставлять указанному гражданину для фактического проживания жилое помещение, в котором он будет поставлен на учёт по месту пребывания.</w:t>
      </w:r>
    </w:p>
    <w:p w:rsidR="003252CA" w:rsidRPr="003252CA" w:rsidP="003252CA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>Давыдов Е.Г.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252CA">
        <w:rPr>
          <w:rFonts w:eastAsia="Calibri"/>
          <w:bCs/>
          <w:color w:val="7030A0"/>
          <w:sz w:val="24"/>
          <w:szCs w:val="24"/>
        </w:rPr>
        <w:t xml:space="preserve"> находясь в помещении ОВМ Отдела МВД России </w:t>
      </w:r>
      <w:r>
        <w:rPr>
          <w:color w:val="6600CC"/>
          <w:sz w:val="20"/>
          <w:szCs w:val="20"/>
        </w:rPr>
        <w:t>*******</w:t>
      </w:r>
      <w:r>
        <w:rPr>
          <w:color w:val="6600CC"/>
          <w:sz w:val="20"/>
          <w:szCs w:val="20"/>
        </w:rPr>
        <w:t xml:space="preserve">  </w:t>
      </w:r>
      <w:r w:rsidRPr="003252CA">
        <w:rPr>
          <w:rFonts w:eastAsia="Calibri"/>
          <w:bCs/>
          <w:color w:val="7030A0"/>
          <w:sz w:val="24"/>
          <w:szCs w:val="24"/>
        </w:rPr>
        <w:t>,</w:t>
      </w:r>
      <w:r w:rsidRPr="003252CA">
        <w:rPr>
          <w:rFonts w:eastAsia="Calibri"/>
          <w:bCs/>
          <w:color w:val="7030A0"/>
          <w:sz w:val="24"/>
          <w:szCs w:val="24"/>
        </w:rPr>
        <w:t xml:space="preserve"> реализуя преступный умысел, направленный на фиктивную постановку на учет иностранного гражданина - </w:t>
      </w:r>
      <w:r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 xml:space="preserve"> без намерений предоставить данное жилое помещение для пребывания и проживания в Российской Федерации, являясь гражданином Российской Федерации, будучи достоверно осведомленным о необходимости с целью установленного порядка регистрации</w:t>
      </w:r>
      <w:r>
        <w:rPr>
          <w:rFonts w:eastAsia="Calibri"/>
          <w:bCs/>
          <w:color w:val="7030A0"/>
          <w:sz w:val="24"/>
          <w:szCs w:val="24"/>
        </w:rPr>
        <w:t>,</w:t>
      </w:r>
      <w:r w:rsidRPr="003252CA">
        <w:rPr>
          <w:rFonts w:eastAsia="Calibri"/>
          <w:bCs/>
          <w:color w:val="7030A0"/>
          <w:sz w:val="24"/>
          <w:szCs w:val="24"/>
        </w:rPr>
        <w:t xml:space="preserve"> передвижения и выбора места жительства иностранным гражданам уведомлять органы миграционного контроля о </w:t>
      </w:r>
      <w:r w:rsidRPr="003252CA">
        <w:rPr>
          <w:rFonts w:eastAsia="Calibri"/>
          <w:bCs/>
          <w:color w:val="7030A0"/>
          <w:sz w:val="24"/>
          <w:szCs w:val="24"/>
        </w:rPr>
        <w:t>месте их пребывания и понимая,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</w:t>
      </w:r>
      <w:r w:rsidRPr="003252CA">
        <w:rPr>
          <w:rFonts w:eastAsia="Calibri"/>
          <w:bCs/>
          <w:color w:val="7030A0"/>
          <w:sz w:val="24"/>
          <w:szCs w:val="24"/>
        </w:rPr>
        <w:t xml:space="preserve">, у которого иностранные </w:t>
      </w:r>
      <w:r w:rsidRPr="003252CA">
        <w:rPr>
          <w:rFonts w:eastAsia="Calibri"/>
          <w:bCs/>
          <w:color w:val="7030A0"/>
          <w:sz w:val="24"/>
          <w:szCs w:val="24"/>
        </w:rPr>
        <w:t>граждане фактически проживают, либо у которого иностранные граждане работают, и, не имея намерения предоставить место проживания иностранному гражданину, действуя умышленно, составил уведомление о прибытии иностранного гражданин</w:t>
      </w:r>
      <w:r w:rsidRPr="003252CA">
        <w:rPr>
          <w:rFonts w:eastAsia="Calibri"/>
          <w:bCs/>
          <w:color w:val="7030A0"/>
          <w:sz w:val="24"/>
          <w:szCs w:val="24"/>
        </w:rPr>
        <w:t>а-</w:t>
      </w:r>
      <w:r w:rsidRPr="003252CA">
        <w:rPr>
          <w:rFonts w:eastAsia="Calibri"/>
          <w:bCs/>
          <w:color w:val="7030A0"/>
          <w:sz w:val="24"/>
          <w:szCs w:val="24"/>
        </w:rPr>
        <w:t xml:space="preserve"> </w:t>
      </w:r>
      <w:r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>При этом Давыдов Е.Г. достоверно знал, что вышеуказанный иностранный гражданин по указанному адресу проживать не будет, поскольку фактически, это жилое помещение ему не предоставлялось. На основании вышеуказанного уведомления о прибытии иностранных граждан в место пребывания специалисто</w:t>
      </w:r>
      <w:r w:rsidRPr="003252CA">
        <w:rPr>
          <w:rFonts w:eastAsia="Calibri"/>
          <w:bCs/>
          <w:color w:val="7030A0"/>
          <w:sz w:val="24"/>
          <w:szCs w:val="24"/>
        </w:rPr>
        <w:t>м-</w:t>
      </w:r>
      <w:r w:rsidRPr="003252CA">
        <w:rPr>
          <w:rFonts w:eastAsia="Calibri"/>
          <w:bCs/>
          <w:color w:val="7030A0"/>
          <w:sz w:val="24"/>
          <w:szCs w:val="24"/>
        </w:rPr>
        <w:t xml:space="preserve"> экспертом ОВМ ОМВД России по г. Е</w:t>
      </w:r>
      <w:r>
        <w:rPr>
          <w:rFonts w:eastAsia="Calibri"/>
          <w:bCs/>
          <w:color w:val="7030A0"/>
          <w:sz w:val="24"/>
          <w:szCs w:val="24"/>
        </w:rPr>
        <w:t xml:space="preserve">впатории </w:t>
      </w:r>
      <w:r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 xml:space="preserve">осуществлена процедура постановки на регистрационный учет иностранного </w:t>
      </w:r>
      <w:r>
        <w:rPr>
          <w:color w:val="6600CC"/>
          <w:sz w:val="20"/>
          <w:szCs w:val="20"/>
        </w:rPr>
        <w:t xml:space="preserve">*******  </w:t>
      </w:r>
    </w:p>
    <w:p w:rsidR="003252CA" w:rsidRPr="003252CA" w:rsidP="003252CA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252CA">
        <w:rPr>
          <w:rFonts w:eastAsia="Calibri"/>
          <w:bCs/>
          <w:color w:val="7030A0"/>
          <w:sz w:val="24"/>
          <w:szCs w:val="24"/>
        </w:rPr>
        <w:t xml:space="preserve">Своими умышленными действиями, непосредственно направленными на </w:t>
      </w:r>
      <w:r>
        <w:rPr>
          <w:rFonts w:eastAsia="Calibri"/>
          <w:bCs/>
          <w:color w:val="7030A0"/>
          <w:sz w:val="24"/>
          <w:szCs w:val="24"/>
        </w:rPr>
        <w:t>с</w:t>
      </w:r>
      <w:r w:rsidRPr="003252CA">
        <w:rPr>
          <w:rFonts w:eastAsia="Calibri"/>
          <w:bCs/>
          <w:color w:val="7030A0"/>
          <w:sz w:val="24"/>
          <w:szCs w:val="24"/>
        </w:rPr>
        <w:t>оздание условий для незаконного пребывания иностранных граждан на территории РФ, Давыдов Е.Г. нарушил требования ч.</w:t>
      </w:r>
      <w:r>
        <w:rPr>
          <w:rFonts w:eastAsia="Calibri"/>
          <w:bCs/>
          <w:color w:val="7030A0"/>
          <w:sz w:val="24"/>
          <w:szCs w:val="24"/>
        </w:rPr>
        <w:t xml:space="preserve"> 3</w:t>
      </w:r>
      <w:r w:rsidRPr="003252CA">
        <w:rPr>
          <w:rFonts w:eastAsia="Calibri"/>
          <w:bCs/>
          <w:color w:val="7030A0"/>
          <w:sz w:val="24"/>
          <w:szCs w:val="24"/>
        </w:rPr>
        <w:t xml:space="preserve"> ст.7 Федерального закона № 109 «О миграционном учете иностранных граждан и лиц без гражданства в РФ» от 18.07.2006 года, в соответствии с которым временно пребывающих в Российскую Федера</w:t>
      </w:r>
      <w:r>
        <w:rPr>
          <w:rFonts w:eastAsia="Calibri"/>
          <w:bCs/>
          <w:color w:val="7030A0"/>
          <w:sz w:val="24"/>
          <w:szCs w:val="24"/>
        </w:rPr>
        <w:t>ц</w:t>
      </w:r>
      <w:r w:rsidRPr="003252CA">
        <w:rPr>
          <w:rFonts w:eastAsia="Calibri"/>
          <w:bCs/>
          <w:color w:val="7030A0"/>
          <w:sz w:val="24"/>
          <w:szCs w:val="24"/>
        </w:rPr>
        <w:t>ию иностранные граждане подлежат учету по месту пребывания и лишил</w:t>
      </w:r>
      <w:r w:rsidRPr="003252CA">
        <w:rPr>
          <w:rFonts w:eastAsia="Calibri"/>
          <w:bCs/>
          <w:color w:val="7030A0"/>
          <w:sz w:val="24"/>
          <w:szCs w:val="24"/>
        </w:rPr>
        <w:t xml:space="preserve"> возможности сотрудников ОВМ Отдела </w:t>
      </w:r>
      <w:r w:rsidRPr="003252CA">
        <w:rPr>
          <w:rFonts w:eastAsia="Calibri"/>
          <w:bCs/>
          <w:color w:val="7030A0"/>
          <w:sz w:val="24"/>
          <w:szCs w:val="24"/>
        </w:rPr>
        <w:t>МВД</w:t>
      </w:r>
      <w:r w:rsidRPr="003252CA">
        <w:rPr>
          <w:rFonts w:eastAsia="Calibri"/>
          <w:bCs/>
          <w:color w:val="7030A0"/>
          <w:sz w:val="24"/>
          <w:szCs w:val="24"/>
        </w:rPr>
        <w:t xml:space="preserve"> </w:t>
      </w:r>
      <w:r w:rsidR="005B1BEA">
        <w:rPr>
          <w:color w:val="6600CC"/>
          <w:sz w:val="20"/>
          <w:szCs w:val="20"/>
        </w:rPr>
        <w:t xml:space="preserve">*******  </w:t>
      </w:r>
      <w:r w:rsidRPr="003252CA">
        <w:rPr>
          <w:rFonts w:eastAsia="Calibri"/>
          <w:bCs/>
          <w:color w:val="7030A0"/>
          <w:sz w:val="24"/>
          <w:szCs w:val="24"/>
        </w:rPr>
        <w:t xml:space="preserve"> а так же органы, отслеживающие исполнение законодательных актов в Российской Федерации, осуществлять контроль за соблюдением иностранными гражданами правил миграционного учета и их передвижением на территории Российской Федерации.</w:t>
      </w:r>
    </w:p>
    <w:p w:rsidR="003252CA" w:rsidRPr="003252CA" w:rsidP="003252CA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3252CA">
        <w:rPr>
          <w:rFonts w:eastAsia="Calibri"/>
          <w:bCs/>
          <w:color w:val="7030A0"/>
          <w:sz w:val="24"/>
          <w:szCs w:val="24"/>
        </w:rPr>
        <w:t>Таким образом, Давыдов Евгений Геннадьевич обвиняется в совершении преступления, предусмотренного ст. 322.3 УК РФ - то есть фиктивная постановка на учет иностранного гражданина по месту пребывания в Российской Федерации.</w:t>
      </w:r>
    </w:p>
    <w:p w:rsidR="003252CA" w:rsidP="003252CA">
      <w:pPr>
        <w:pStyle w:val="20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</w:p>
    <w:p w:rsidR="00C924C3" w:rsidRPr="00ED04E8" w:rsidP="0036127B">
      <w:pPr>
        <w:pStyle w:val="20"/>
        <w:shd w:val="clear" w:color="auto" w:fill="auto"/>
        <w:spacing w:line="360" w:lineRule="auto"/>
        <w:ind w:left="20" w:right="-2" w:firstLine="851"/>
        <w:jc w:val="both"/>
        <w:rPr>
          <w:sz w:val="24"/>
          <w:szCs w:val="24"/>
        </w:rPr>
      </w:pPr>
      <w:r w:rsidRPr="00ED04E8">
        <w:rPr>
          <w:snapToGrid w:val="0"/>
          <w:sz w:val="24"/>
          <w:szCs w:val="24"/>
        </w:rPr>
        <w:t xml:space="preserve">В судебном заседании по данному уголовному делу </w:t>
      </w:r>
      <w:r w:rsidRPr="00ED04E8">
        <w:rPr>
          <w:snapToGrid w:val="0"/>
          <w:color w:val="7030A0"/>
          <w:sz w:val="24"/>
          <w:szCs w:val="24"/>
        </w:rPr>
        <w:t xml:space="preserve">от </w:t>
      </w:r>
      <w:r w:rsidRPr="00ED04E8" w:rsidR="00850D20">
        <w:rPr>
          <w:snapToGrid w:val="0"/>
          <w:color w:val="7030A0"/>
          <w:sz w:val="24"/>
          <w:szCs w:val="24"/>
        </w:rPr>
        <w:t>подсудимо</w:t>
      </w:r>
      <w:r w:rsidR="00E20871">
        <w:rPr>
          <w:snapToGrid w:val="0"/>
          <w:color w:val="7030A0"/>
          <w:sz w:val="24"/>
          <w:szCs w:val="24"/>
        </w:rPr>
        <w:t>го</w:t>
      </w:r>
      <w:r w:rsidRPr="00ED04E8">
        <w:rPr>
          <w:snapToGrid w:val="0"/>
          <w:sz w:val="24"/>
          <w:szCs w:val="24"/>
        </w:rPr>
        <w:t xml:space="preserve"> поступило ходатайство о прекращении уголовного дела, поскольку согласно примечанию 2 к ст. 322</w:t>
      </w:r>
      <w:r w:rsidRPr="00ED04E8" w:rsidR="0099798C">
        <w:rPr>
          <w:snapToGrid w:val="0"/>
          <w:sz w:val="24"/>
          <w:szCs w:val="24"/>
        </w:rPr>
        <w:t>-</w:t>
      </w:r>
      <w:r w:rsidRPr="00ED04E8">
        <w:rPr>
          <w:snapToGrid w:val="0"/>
          <w:sz w:val="24"/>
          <w:szCs w:val="24"/>
        </w:rPr>
        <w:t xml:space="preserve"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</w:t>
      </w:r>
      <w:r w:rsidRPr="00ED04E8">
        <w:rPr>
          <w:snapToGrid w:val="0"/>
          <w:color w:val="7030A0"/>
          <w:sz w:val="24"/>
          <w:szCs w:val="24"/>
        </w:rPr>
        <w:t>подсудим</w:t>
      </w:r>
      <w:r w:rsidR="00E20871">
        <w:rPr>
          <w:snapToGrid w:val="0"/>
          <w:color w:val="7030A0"/>
          <w:sz w:val="24"/>
          <w:szCs w:val="24"/>
        </w:rPr>
        <w:t>ый</w:t>
      </w:r>
      <w:r w:rsidRPr="00ED04E8">
        <w:rPr>
          <w:snapToGrid w:val="0"/>
          <w:color w:val="7030A0"/>
          <w:sz w:val="24"/>
          <w:szCs w:val="24"/>
        </w:rPr>
        <w:t xml:space="preserve"> </w:t>
      </w:r>
      <w:r w:rsidRPr="00ED04E8">
        <w:rPr>
          <w:color w:val="7030A0"/>
          <w:sz w:val="24"/>
          <w:szCs w:val="24"/>
        </w:rPr>
        <w:t xml:space="preserve">способствовал </w:t>
      </w:r>
      <w:r w:rsidRPr="00ED04E8">
        <w:rPr>
          <w:sz w:val="24"/>
          <w:szCs w:val="24"/>
        </w:rPr>
        <w:t xml:space="preserve">раскрытию совершенного преступления, </w:t>
      </w:r>
      <w:r w:rsidRPr="00ED04E8">
        <w:rPr>
          <w:color w:val="7030A0"/>
          <w:sz w:val="24"/>
          <w:szCs w:val="24"/>
        </w:rPr>
        <w:t xml:space="preserve">давал </w:t>
      </w:r>
      <w:r w:rsidRPr="00ED04E8">
        <w:rPr>
          <w:sz w:val="24"/>
          <w:szCs w:val="24"/>
        </w:rPr>
        <w:t xml:space="preserve">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ED04E8" w:rsidR="00CD431F">
        <w:rPr>
          <w:sz w:val="24"/>
          <w:szCs w:val="24"/>
        </w:rPr>
        <w:t>В</w:t>
      </w:r>
      <w:r w:rsidRPr="00ED04E8">
        <w:rPr>
          <w:sz w:val="24"/>
          <w:szCs w:val="24"/>
        </w:rPr>
        <w:t xml:space="preserve"> </w:t>
      </w:r>
      <w:r w:rsidRPr="00ED04E8">
        <w:rPr>
          <w:sz w:val="24"/>
          <w:szCs w:val="24"/>
        </w:rPr>
        <w:t>связи</w:t>
      </w:r>
      <w:r w:rsidRPr="00ED04E8">
        <w:rPr>
          <w:sz w:val="24"/>
          <w:szCs w:val="24"/>
        </w:rPr>
        <w:t xml:space="preserve"> с чем усматриваются основания для прекращения уголовного дела в отношении </w:t>
      </w:r>
      <w:r w:rsidRPr="00ED04E8" w:rsidR="00167DB9">
        <w:rPr>
          <w:color w:val="7030A0"/>
          <w:sz w:val="24"/>
          <w:szCs w:val="24"/>
        </w:rPr>
        <w:t>н</w:t>
      </w:r>
      <w:r w:rsidRPr="00ED04E8" w:rsidR="00A625F9">
        <w:rPr>
          <w:color w:val="7030A0"/>
          <w:sz w:val="24"/>
          <w:szCs w:val="24"/>
        </w:rPr>
        <w:t>е</w:t>
      </w:r>
      <w:r w:rsidR="00E20871">
        <w:rPr>
          <w:color w:val="7030A0"/>
          <w:sz w:val="24"/>
          <w:szCs w:val="24"/>
        </w:rPr>
        <w:t>го</w:t>
      </w:r>
      <w:r w:rsidRPr="00ED04E8">
        <w:rPr>
          <w:color w:val="7030A0"/>
          <w:sz w:val="24"/>
          <w:szCs w:val="24"/>
        </w:rPr>
        <w:t xml:space="preserve">. </w:t>
      </w:r>
      <w:r w:rsidRPr="00ED04E8">
        <w:rPr>
          <w:sz w:val="24"/>
          <w:szCs w:val="24"/>
        </w:rPr>
        <w:t xml:space="preserve">При этом последствия прекращения уголовного дела по заявленному основанию </w:t>
      </w:r>
      <w:r w:rsidRPr="00ED04E8" w:rsidR="008A63B8">
        <w:rPr>
          <w:sz w:val="24"/>
          <w:szCs w:val="24"/>
        </w:rPr>
        <w:t>понятны</w:t>
      </w:r>
      <w:r w:rsidRPr="00ED04E8">
        <w:rPr>
          <w:sz w:val="24"/>
          <w:szCs w:val="24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ED04E8" w:rsidR="008A63B8">
        <w:rPr>
          <w:sz w:val="24"/>
          <w:szCs w:val="24"/>
        </w:rPr>
        <w:t xml:space="preserve"> </w:t>
      </w:r>
      <w:r w:rsidRPr="00ED04E8" w:rsidR="00820E3C">
        <w:rPr>
          <w:color w:val="7030A0"/>
          <w:sz w:val="24"/>
          <w:szCs w:val="24"/>
        </w:rPr>
        <w:t>Подсудим</w:t>
      </w:r>
      <w:r w:rsidR="00E20871">
        <w:rPr>
          <w:color w:val="7030A0"/>
          <w:sz w:val="24"/>
          <w:szCs w:val="24"/>
        </w:rPr>
        <w:t>ый</w:t>
      </w:r>
      <w:r w:rsidRPr="00ED04E8" w:rsidR="00820E3C">
        <w:rPr>
          <w:color w:val="7030A0"/>
          <w:sz w:val="24"/>
          <w:szCs w:val="24"/>
        </w:rPr>
        <w:t xml:space="preserve"> п</w:t>
      </w:r>
      <w:r w:rsidRPr="00ED04E8" w:rsidR="008A63B8">
        <w:rPr>
          <w:color w:val="7030A0"/>
          <w:sz w:val="24"/>
          <w:szCs w:val="24"/>
        </w:rPr>
        <w:t>ояснил,</w:t>
      </w:r>
      <w:r w:rsidRPr="00ED04E8" w:rsidR="008A63B8">
        <w:rPr>
          <w:sz w:val="24"/>
          <w:szCs w:val="24"/>
        </w:rPr>
        <w:t xml:space="preserve"> что правовые последствия прекращения уголовного дела, в том числе, что данное основание не относится к числу </w:t>
      </w:r>
      <w:r w:rsidRPr="00ED04E8" w:rsidR="008A63B8">
        <w:rPr>
          <w:sz w:val="24"/>
          <w:szCs w:val="24"/>
        </w:rPr>
        <w:t>реабилитирующих</w:t>
      </w:r>
      <w:r w:rsidRPr="00ED04E8" w:rsidR="008A63B8">
        <w:rPr>
          <w:sz w:val="24"/>
          <w:szCs w:val="24"/>
        </w:rPr>
        <w:t xml:space="preserve">, </w:t>
      </w:r>
      <w:r w:rsidRPr="00ED04E8" w:rsidR="008A63B8">
        <w:rPr>
          <w:color w:val="7030A0"/>
          <w:sz w:val="24"/>
          <w:szCs w:val="24"/>
        </w:rPr>
        <w:t>е</w:t>
      </w:r>
      <w:r w:rsidR="00E20871">
        <w:rPr>
          <w:color w:val="7030A0"/>
          <w:sz w:val="24"/>
          <w:szCs w:val="24"/>
        </w:rPr>
        <w:t>му</w:t>
      </w:r>
      <w:r w:rsidRPr="00ED04E8" w:rsidR="008A63B8">
        <w:rPr>
          <w:sz w:val="24"/>
          <w:szCs w:val="24"/>
        </w:rPr>
        <w:t xml:space="preserve"> известны. Кроме того, </w:t>
      </w:r>
      <w:r w:rsidRPr="00ED04E8" w:rsidR="00A625F9">
        <w:rPr>
          <w:color w:val="7030A0"/>
          <w:sz w:val="24"/>
          <w:szCs w:val="24"/>
        </w:rPr>
        <w:t>е</w:t>
      </w:r>
      <w:r w:rsidR="00E20871">
        <w:rPr>
          <w:color w:val="7030A0"/>
          <w:sz w:val="24"/>
          <w:szCs w:val="24"/>
        </w:rPr>
        <w:t xml:space="preserve">му </w:t>
      </w:r>
      <w:r w:rsidRPr="00ED04E8" w:rsidR="008A63B8">
        <w:rPr>
          <w:sz w:val="24"/>
          <w:szCs w:val="24"/>
        </w:rPr>
        <w:t xml:space="preserve">известно, что в случае </w:t>
      </w:r>
      <w:r w:rsidRPr="00ED04E8" w:rsidR="008A63B8">
        <w:rPr>
          <w:sz w:val="24"/>
          <w:szCs w:val="24"/>
        </w:rPr>
        <w:t>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ED04E8" w:rsidR="00820E3C">
        <w:rPr>
          <w:sz w:val="24"/>
          <w:szCs w:val="24"/>
        </w:rPr>
        <w:t>ть</w:t>
      </w:r>
      <w:r w:rsidRPr="00ED04E8" w:rsidR="008A63B8">
        <w:rPr>
          <w:sz w:val="24"/>
          <w:szCs w:val="24"/>
        </w:rPr>
        <w:t xml:space="preserve">ся актом, устанавливающим невиновность. Поэтому, в случае намерения добиться признания себя </w:t>
      </w:r>
      <w:r w:rsidRPr="00ED04E8" w:rsidR="008A63B8">
        <w:rPr>
          <w:color w:val="7030A0"/>
          <w:sz w:val="24"/>
          <w:szCs w:val="24"/>
        </w:rPr>
        <w:t>невиновн</w:t>
      </w:r>
      <w:r w:rsidR="00E20871">
        <w:rPr>
          <w:color w:val="7030A0"/>
          <w:sz w:val="24"/>
          <w:szCs w:val="24"/>
        </w:rPr>
        <w:t>ым</w:t>
      </w:r>
      <w:r w:rsidRPr="00ED04E8" w:rsidR="008A63B8">
        <w:rPr>
          <w:color w:val="7030A0"/>
          <w:sz w:val="24"/>
          <w:szCs w:val="24"/>
        </w:rPr>
        <w:t xml:space="preserve">, он </w:t>
      </w:r>
      <w:r w:rsidRPr="00ED04E8" w:rsidR="008A63B8">
        <w:rPr>
          <w:sz w:val="24"/>
          <w:szCs w:val="24"/>
        </w:rPr>
        <w:t>вправе настаивать на рассмотрении дела по существу.</w:t>
      </w:r>
    </w:p>
    <w:p w:rsidR="00C924C3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З</w:t>
      </w:r>
      <w:r w:rsidRPr="00ED04E8" w:rsidR="00850D20">
        <w:rPr>
          <w:rFonts w:ascii="Times New Roman" w:hAnsi="Times New Roman"/>
          <w:color w:val="7030A0"/>
          <w:sz w:val="24"/>
          <w:szCs w:val="24"/>
        </w:rPr>
        <w:t xml:space="preserve">ащитник </w:t>
      </w:r>
      <w:r w:rsidRPr="00ED04E8">
        <w:rPr>
          <w:rFonts w:ascii="Times New Roman" w:hAnsi="Times New Roman"/>
          <w:color w:val="7030A0"/>
          <w:sz w:val="24"/>
          <w:szCs w:val="24"/>
        </w:rPr>
        <w:t>ходатайство поддержал</w:t>
      </w:r>
      <w:r>
        <w:rPr>
          <w:rFonts w:ascii="Times New Roman" w:hAnsi="Times New Roman"/>
          <w:color w:val="7030A0"/>
          <w:sz w:val="24"/>
          <w:szCs w:val="24"/>
        </w:rPr>
        <w:t>.</w:t>
      </w:r>
    </w:p>
    <w:p w:rsidR="003252CA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Прокурор возражал против прекращения данного уголовного дела.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Изучив ходатайство, исследовав материалы дела,</w:t>
      </w:r>
      <w:r w:rsidRPr="00ED04E8" w:rsidR="00D417BE">
        <w:rPr>
          <w:rFonts w:ascii="Times New Roman" w:hAnsi="Times New Roman"/>
          <w:sz w:val="24"/>
          <w:szCs w:val="24"/>
        </w:rPr>
        <w:t xml:space="preserve"> суд</w:t>
      </w:r>
      <w:r w:rsidRPr="00ED04E8">
        <w:rPr>
          <w:rFonts w:ascii="Times New Roman" w:hAnsi="Times New Roman"/>
          <w:sz w:val="24"/>
          <w:szCs w:val="24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Согласно примечанию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Квалификацию деяния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>подсудим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о</w:t>
      </w:r>
      <w:r w:rsidR="00E20871">
        <w:rPr>
          <w:rFonts w:ascii="Times New Roman" w:hAnsi="Times New Roman"/>
          <w:color w:val="7030A0"/>
          <w:sz w:val="24"/>
          <w:szCs w:val="24"/>
        </w:rPr>
        <w:t>го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УК РФ </w:t>
      </w:r>
      <w:r w:rsidRPr="00ED04E8" w:rsidR="00724801">
        <w:rPr>
          <w:rFonts w:ascii="Times New Roman" w:hAnsi="Times New Roman"/>
          <w:sz w:val="24"/>
          <w:szCs w:val="24"/>
        </w:rPr>
        <w:t>суд</w:t>
      </w:r>
      <w:r w:rsidRPr="00ED04E8">
        <w:rPr>
          <w:rFonts w:ascii="Times New Roman" w:hAnsi="Times New Roman"/>
          <w:sz w:val="24"/>
          <w:szCs w:val="24"/>
        </w:rPr>
        <w:t xml:space="preserve"> считает правильной.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При этом 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>подсудим</w:t>
      </w:r>
      <w:r w:rsidR="00E20871">
        <w:rPr>
          <w:rFonts w:ascii="Times New Roman" w:hAnsi="Times New Roman"/>
          <w:color w:val="7030A0"/>
          <w:sz w:val="24"/>
          <w:szCs w:val="24"/>
        </w:rPr>
        <w:t>ый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полностью осознал </w:t>
      </w:r>
      <w:r w:rsidRPr="00ED04E8">
        <w:rPr>
          <w:rFonts w:ascii="Times New Roman" w:hAnsi="Times New Roman"/>
          <w:sz w:val="24"/>
          <w:szCs w:val="24"/>
        </w:rPr>
        <w:t>содеянное</w:t>
      </w:r>
      <w:r w:rsidRPr="00ED04E8">
        <w:rPr>
          <w:rFonts w:ascii="Times New Roman" w:hAnsi="Times New Roman"/>
          <w:sz w:val="24"/>
          <w:szCs w:val="24"/>
        </w:rPr>
        <w:t xml:space="preserve">, активно </w:t>
      </w:r>
      <w:r w:rsidRPr="00ED04E8">
        <w:rPr>
          <w:rFonts w:ascii="Times New Roman" w:hAnsi="Times New Roman"/>
          <w:color w:val="7030A0"/>
          <w:sz w:val="24"/>
          <w:szCs w:val="24"/>
        </w:rPr>
        <w:t>сотрудничал</w:t>
      </w:r>
      <w:r w:rsidRPr="00ED04E8">
        <w:rPr>
          <w:rFonts w:ascii="Times New Roman" w:hAnsi="Times New Roman"/>
          <w:sz w:val="24"/>
          <w:szCs w:val="24"/>
        </w:rPr>
        <w:t xml:space="preserve">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Кроме того, </w:t>
      </w:r>
      <w:r w:rsidRPr="00ED04E8" w:rsidR="00D417BE">
        <w:rPr>
          <w:rFonts w:ascii="Times New Roman" w:hAnsi="Times New Roman"/>
          <w:sz w:val="24"/>
          <w:szCs w:val="24"/>
        </w:rPr>
        <w:t>суд</w:t>
      </w:r>
      <w:r w:rsidRPr="00ED04E8">
        <w:rPr>
          <w:rFonts w:ascii="Times New Roman" w:hAnsi="Times New Roman"/>
          <w:sz w:val="24"/>
          <w:szCs w:val="24"/>
        </w:rPr>
        <w:t xml:space="preserve"> считает необходимым отметить, что согласно примечанию 1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основанием для освобождения от уголовной ответственности по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ED04E8">
        <w:rPr>
          <w:rFonts w:ascii="Times New Roman" w:hAnsi="Times New Roman"/>
          <w:sz w:val="24"/>
          <w:szCs w:val="24"/>
        </w:rPr>
        <w:t>кроме</w:t>
      </w:r>
      <w:r w:rsidRPr="00ED04E8">
        <w:rPr>
          <w:rFonts w:ascii="Times New Roman" w:hAnsi="Times New Roman"/>
          <w:sz w:val="24"/>
          <w:szCs w:val="24"/>
        </w:rPr>
        <w:t xml:space="preserve"> прямо в нем предусмотренных.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Составов иных преступлений в действиях </w:t>
      </w:r>
      <w:r w:rsidRPr="00ED04E8" w:rsidR="006B57B9">
        <w:rPr>
          <w:rFonts w:ascii="Times New Roman" w:hAnsi="Times New Roman"/>
          <w:sz w:val="24"/>
          <w:szCs w:val="24"/>
        </w:rPr>
        <w:t>подсудимо</w:t>
      </w:r>
      <w:r w:rsidR="003252CA">
        <w:rPr>
          <w:rFonts w:ascii="Times New Roman" w:hAnsi="Times New Roman"/>
          <w:sz w:val="24"/>
          <w:szCs w:val="24"/>
        </w:rPr>
        <w:t>го</w:t>
      </w:r>
      <w:r w:rsidRPr="00ED04E8" w:rsidR="006B57B9">
        <w:rPr>
          <w:rFonts w:ascii="Times New Roman" w:hAnsi="Times New Roman"/>
          <w:sz w:val="24"/>
          <w:szCs w:val="24"/>
        </w:rPr>
        <w:t xml:space="preserve"> </w:t>
      </w:r>
      <w:r w:rsidRPr="00ED04E8" w:rsidR="00820E3C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не содержится.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В ходе судебного разбирательства, </w:t>
      </w:r>
      <w:r w:rsidRPr="00ED04E8">
        <w:rPr>
          <w:rFonts w:ascii="Times New Roman" w:hAnsi="Times New Roman"/>
          <w:color w:val="7030A0"/>
          <w:sz w:val="24"/>
          <w:szCs w:val="24"/>
        </w:rPr>
        <w:t>подсуди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>м</w:t>
      </w:r>
      <w:r w:rsidR="00E20871">
        <w:rPr>
          <w:rFonts w:ascii="Times New Roman" w:hAnsi="Times New Roman"/>
          <w:color w:val="7030A0"/>
          <w:sz w:val="24"/>
          <w:szCs w:val="24"/>
        </w:rPr>
        <w:t>ый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свою вину в предъявленном обвинении 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признал </w:t>
      </w:r>
      <w:r w:rsidRPr="00ED04E8">
        <w:rPr>
          <w:rFonts w:ascii="Times New Roman" w:hAnsi="Times New Roman"/>
          <w:sz w:val="24"/>
          <w:szCs w:val="24"/>
        </w:rPr>
        <w:t xml:space="preserve">полностью, </w:t>
      </w:r>
      <w:r w:rsidRPr="00ED04E8">
        <w:rPr>
          <w:rFonts w:ascii="Times New Roman" w:hAnsi="Times New Roman"/>
          <w:color w:val="7030A0"/>
          <w:sz w:val="24"/>
          <w:szCs w:val="24"/>
        </w:rPr>
        <w:t>раскаял</w:t>
      </w:r>
      <w:r w:rsidR="00E20871">
        <w:rPr>
          <w:rFonts w:ascii="Times New Roman" w:hAnsi="Times New Roman"/>
          <w:color w:val="7030A0"/>
          <w:sz w:val="24"/>
          <w:szCs w:val="24"/>
        </w:rPr>
        <w:t>ся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в </w:t>
      </w:r>
      <w:r w:rsidRPr="00ED04E8">
        <w:rPr>
          <w:rFonts w:ascii="Times New Roman" w:hAnsi="Times New Roman"/>
          <w:sz w:val="24"/>
          <w:szCs w:val="24"/>
        </w:rPr>
        <w:t xml:space="preserve">содеянном.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</w:t>
      </w:r>
      <w:r w:rsidRPr="00ED04E8">
        <w:rPr>
          <w:rFonts w:ascii="Times New Roman" w:hAnsi="Times New Roman"/>
          <w:sz w:val="24"/>
          <w:szCs w:val="24"/>
        </w:rPr>
        <w:t>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ED04E8">
        <w:rPr>
          <w:rFonts w:ascii="Times New Roman" w:hAnsi="Times New Roman"/>
          <w:sz w:val="24"/>
          <w:szCs w:val="24"/>
        </w:rPr>
        <w:t xml:space="preserve"> При этом выполнения общих условий, предусмотренных ч. 1 ст. 75 УК РФ, не требуется.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Таким образом, основанием для прекращения уголовного преследования по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 в отношении лица, способствовавшего раскрытию преступления, является ч. 2 ст. 28 УПК РФ</w:t>
      </w:r>
      <w:r w:rsidRPr="00ED04E8">
        <w:rPr>
          <w:rFonts w:ascii="Times New Roman" w:hAnsi="Times New Roman"/>
          <w:snapToGrid w:val="0"/>
          <w:sz w:val="24"/>
          <w:szCs w:val="24"/>
        </w:rPr>
        <w:t>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При изложен</w:t>
      </w:r>
      <w:r w:rsidRPr="00ED04E8" w:rsidR="00724801">
        <w:rPr>
          <w:rFonts w:ascii="Times New Roman" w:hAnsi="Times New Roman"/>
          <w:sz w:val="24"/>
          <w:szCs w:val="24"/>
        </w:rPr>
        <w:t>ных выше обстоятельствах</w:t>
      </w:r>
      <w:r w:rsidRPr="00ED04E8" w:rsidR="00820E3C">
        <w:rPr>
          <w:rFonts w:ascii="Times New Roman" w:hAnsi="Times New Roman"/>
          <w:sz w:val="24"/>
          <w:szCs w:val="24"/>
        </w:rPr>
        <w:t>,</w:t>
      </w:r>
      <w:r w:rsidRPr="00ED04E8" w:rsidR="00724801">
        <w:rPr>
          <w:rFonts w:ascii="Times New Roman" w:hAnsi="Times New Roman"/>
          <w:sz w:val="24"/>
          <w:szCs w:val="24"/>
        </w:rPr>
        <w:t xml:space="preserve"> суд</w:t>
      </w:r>
      <w:r w:rsidRPr="00ED04E8">
        <w:rPr>
          <w:rFonts w:ascii="Times New Roman" w:hAnsi="Times New Roman"/>
          <w:sz w:val="24"/>
          <w:szCs w:val="24"/>
        </w:rPr>
        <w:t xml:space="preserve"> считает необходимым уголовное дело в отношении </w:t>
      </w:r>
      <w:r w:rsidR="003252CA">
        <w:rPr>
          <w:rFonts w:ascii="Times New Roman" w:hAnsi="Times New Roman"/>
          <w:color w:val="7030A0"/>
          <w:sz w:val="24"/>
          <w:szCs w:val="24"/>
        </w:rPr>
        <w:t>Давыдова Е.Г.</w:t>
      </w:r>
      <w:r w:rsidRPr="00ED04E8" w:rsidR="00CF738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прекратить на основании примечания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ввиду способствования раскрытию указанного преступления.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Вещественные доказательства по уголовному делу: уведомлени</w:t>
      </w:r>
      <w:r w:rsidRPr="00ED04E8" w:rsidR="00A625F9">
        <w:rPr>
          <w:rFonts w:ascii="Times New Roman" w:hAnsi="Times New Roman"/>
          <w:sz w:val="24"/>
          <w:szCs w:val="24"/>
        </w:rPr>
        <w:t>е</w:t>
      </w:r>
      <w:r w:rsidRPr="00ED04E8">
        <w:rPr>
          <w:rFonts w:ascii="Times New Roman" w:hAnsi="Times New Roman"/>
          <w:sz w:val="24"/>
          <w:szCs w:val="24"/>
        </w:rPr>
        <w:t xml:space="preserve"> о прибыт</w:t>
      </w:r>
      <w:r w:rsidRPr="00ED04E8" w:rsidR="00A9467C">
        <w:rPr>
          <w:rFonts w:ascii="Times New Roman" w:hAnsi="Times New Roman"/>
          <w:sz w:val="24"/>
          <w:szCs w:val="24"/>
        </w:rPr>
        <w:t>ии иностранн</w:t>
      </w:r>
      <w:r w:rsidRPr="00ED04E8" w:rsidR="00726854">
        <w:rPr>
          <w:rFonts w:ascii="Times New Roman" w:hAnsi="Times New Roman"/>
          <w:sz w:val="24"/>
          <w:szCs w:val="24"/>
        </w:rPr>
        <w:t>ого</w:t>
      </w:r>
      <w:r w:rsidRPr="00ED04E8" w:rsidR="00031FFC">
        <w:rPr>
          <w:rFonts w:ascii="Times New Roman" w:hAnsi="Times New Roman"/>
          <w:sz w:val="24"/>
          <w:szCs w:val="24"/>
        </w:rPr>
        <w:t xml:space="preserve"> </w:t>
      </w:r>
      <w:r w:rsidRPr="00ED04E8" w:rsidR="00A9467C">
        <w:rPr>
          <w:rFonts w:ascii="Times New Roman" w:hAnsi="Times New Roman"/>
          <w:sz w:val="24"/>
          <w:szCs w:val="24"/>
        </w:rPr>
        <w:t xml:space="preserve"> граждан</w:t>
      </w:r>
      <w:r w:rsidRPr="00ED04E8" w:rsidR="00726854">
        <w:rPr>
          <w:rFonts w:ascii="Times New Roman" w:hAnsi="Times New Roman"/>
          <w:sz w:val="24"/>
          <w:szCs w:val="24"/>
        </w:rPr>
        <w:t>ина</w:t>
      </w:r>
      <w:r w:rsidRPr="00ED04E8" w:rsidR="006B57B9">
        <w:rPr>
          <w:rFonts w:ascii="Times New Roman" w:hAnsi="Times New Roman"/>
          <w:sz w:val="24"/>
          <w:szCs w:val="24"/>
        </w:rPr>
        <w:t>, выполненн</w:t>
      </w:r>
      <w:r w:rsidRPr="00ED04E8" w:rsidR="00726854">
        <w:rPr>
          <w:rFonts w:ascii="Times New Roman" w:hAnsi="Times New Roman"/>
          <w:sz w:val="24"/>
          <w:szCs w:val="24"/>
        </w:rPr>
        <w:t>ое</w:t>
      </w:r>
      <w:r w:rsidRPr="00ED04E8" w:rsidR="006B57B9">
        <w:rPr>
          <w:rFonts w:ascii="Times New Roman" w:hAnsi="Times New Roman"/>
          <w:sz w:val="24"/>
          <w:szCs w:val="24"/>
        </w:rPr>
        <w:t xml:space="preserve"> на специальн</w:t>
      </w:r>
      <w:r w:rsidRPr="00ED04E8" w:rsidR="00726854">
        <w:rPr>
          <w:rFonts w:ascii="Times New Roman" w:hAnsi="Times New Roman"/>
          <w:sz w:val="24"/>
          <w:szCs w:val="24"/>
        </w:rPr>
        <w:t>ом</w:t>
      </w:r>
      <w:r w:rsidRPr="00ED04E8" w:rsidR="006B57B9">
        <w:rPr>
          <w:rFonts w:ascii="Times New Roman" w:hAnsi="Times New Roman"/>
          <w:sz w:val="24"/>
          <w:szCs w:val="24"/>
        </w:rPr>
        <w:t xml:space="preserve"> бланк</w:t>
      </w:r>
      <w:r w:rsidRPr="00ED04E8" w:rsidR="00726854">
        <w:rPr>
          <w:rFonts w:ascii="Times New Roman" w:hAnsi="Times New Roman"/>
          <w:sz w:val="24"/>
          <w:szCs w:val="24"/>
        </w:rPr>
        <w:t>е</w:t>
      </w:r>
      <w:r w:rsidRPr="00ED04E8" w:rsidR="00CD431F">
        <w:rPr>
          <w:rFonts w:ascii="Times New Roman" w:hAnsi="Times New Roman"/>
          <w:sz w:val="24"/>
          <w:szCs w:val="24"/>
        </w:rPr>
        <w:t>,</w:t>
      </w:r>
      <w:r w:rsidRPr="00ED04E8" w:rsidR="008A63B8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котор</w:t>
      </w:r>
      <w:r w:rsidRPr="00ED04E8" w:rsidR="00726854">
        <w:rPr>
          <w:rFonts w:ascii="Times New Roman" w:hAnsi="Times New Roman"/>
          <w:sz w:val="24"/>
          <w:szCs w:val="24"/>
        </w:rPr>
        <w:t>о</w:t>
      </w:r>
      <w:r w:rsidRPr="00ED04E8" w:rsidR="00031FFC">
        <w:rPr>
          <w:rFonts w:ascii="Times New Roman" w:hAnsi="Times New Roman"/>
          <w:sz w:val="24"/>
          <w:szCs w:val="24"/>
        </w:rPr>
        <w:t>е</w:t>
      </w:r>
      <w:r w:rsidRPr="00ED04E8" w:rsidR="00446EBF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наход</w:t>
      </w:r>
      <w:r w:rsidRPr="00ED04E8" w:rsidR="00726854">
        <w:rPr>
          <w:rFonts w:ascii="Times New Roman" w:hAnsi="Times New Roman"/>
          <w:sz w:val="24"/>
          <w:szCs w:val="24"/>
        </w:rPr>
        <w:t>и</w:t>
      </w:r>
      <w:r w:rsidRPr="00ED04E8">
        <w:rPr>
          <w:rFonts w:ascii="Times New Roman" w:hAnsi="Times New Roman"/>
          <w:sz w:val="24"/>
          <w:szCs w:val="24"/>
        </w:rPr>
        <w:t xml:space="preserve">тся </w:t>
      </w:r>
      <w:r w:rsidRPr="00ED04E8" w:rsidR="00DE57E5">
        <w:rPr>
          <w:rFonts w:ascii="Times New Roman" w:hAnsi="Times New Roman"/>
          <w:sz w:val="24"/>
          <w:szCs w:val="24"/>
        </w:rPr>
        <w:t xml:space="preserve">в </w:t>
      </w:r>
      <w:r w:rsidRPr="00ED04E8" w:rsidR="009B0771">
        <w:rPr>
          <w:rFonts w:ascii="Times New Roman" w:hAnsi="Times New Roman"/>
          <w:sz w:val="24"/>
          <w:szCs w:val="24"/>
        </w:rPr>
        <w:t xml:space="preserve">материалах уголовного дела </w:t>
      </w:r>
      <w:r w:rsidRPr="00ED04E8">
        <w:rPr>
          <w:rFonts w:ascii="Times New Roman" w:hAnsi="Times New Roman"/>
          <w:bCs/>
          <w:sz w:val="24"/>
          <w:szCs w:val="24"/>
        </w:rPr>
        <w:t xml:space="preserve"> - следует хранить </w:t>
      </w:r>
      <w:r w:rsidRPr="00ED04E8" w:rsidR="00DE57E5">
        <w:rPr>
          <w:rFonts w:ascii="Times New Roman" w:hAnsi="Times New Roman"/>
          <w:bCs/>
          <w:sz w:val="24"/>
          <w:szCs w:val="24"/>
        </w:rPr>
        <w:t>в</w:t>
      </w:r>
      <w:r w:rsidRPr="00ED04E8">
        <w:rPr>
          <w:rFonts w:ascii="Times New Roman" w:hAnsi="Times New Roman"/>
          <w:bCs/>
          <w:sz w:val="24"/>
          <w:szCs w:val="24"/>
        </w:rPr>
        <w:t xml:space="preserve"> материалах уголовного дела.</w:t>
      </w:r>
    </w:p>
    <w:p w:rsidR="005C7E4F" w:rsidRPr="00ED04E8" w:rsidP="00DE57E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ED04E8">
        <w:rPr>
          <w:rFonts w:ascii="Times New Roman" w:hAnsi="Times New Roman"/>
          <w:sz w:val="24"/>
          <w:szCs w:val="24"/>
        </w:rPr>
        <w:t>На основании</w:t>
      </w:r>
      <w:r w:rsidRPr="00ED04E8">
        <w:rPr>
          <w:rFonts w:ascii="Times New Roman" w:hAnsi="Times New Roman"/>
          <w:sz w:val="24"/>
          <w:szCs w:val="24"/>
          <w:lang w:eastAsia="zh-CN"/>
        </w:rPr>
        <w:t xml:space="preserve"> примечания 2 к статье 322</w:t>
      </w:r>
      <w:r w:rsidRPr="00ED04E8" w:rsidR="0099798C">
        <w:rPr>
          <w:rFonts w:ascii="Times New Roman" w:hAnsi="Times New Roman"/>
          <w:sz w:val="24"/>
          <w:szCs w:val="24"/>
          <w:lang w:eastAsia="zh-CN"/>
        </w:rPr>
        <w:t>-</w:t>
      </w:r>
      <w:r w:rsidRPr="00ED04E8">
        <w:rPr>
          <w:rFonts w:ascii="Times New Roman" w:hAnsi="Times New Roman"/>
          <w:sz w:val="24"/>
          <w:szCs w:val="24"/>
          <w:lang w:eastAsia="zh-CN"/>
        </w:rPr>
        <w:t>3 Уголовного кодекса Российской Федерации, руководствуясь ст. ст. 254, 256 Уголовно-процессуального кодекса Росси</w:t>
      </w:r>
      <w:r w:rsidRPr="00ED04E8" w:rsidR="00D417BE">
        <w:rPr>
          <w:rFonts w:ascii="Times New Roman" w:hAnsi="Times New Roman"/>
          <w:sz w:val="24"/>
          <w:szCs w:val="24"/>
          <w:lang w:eastAsia="zh-CN"/>
        </w:rPr>
        <w:t>йской Федерации, суд</w:t>
      </w:r>
      <w:r w:rsidRPr="00ED04E8" w:rsidR="00DE57E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C7E4F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ED04E8">
        <w:rPr>
          <w:rFonts w:ascii="Times New Roman" w:hAnsi="Times New Roman"/>
          <w:bCs/>
          <w:sz w:val="24"/>
          <w:szCs w:val="24"/>
        </w:rPr>
        <w:t>ПОСТАНОВИЛ: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3252CA" w:rsidR="003252CA">
        <w:rPr>
          <w:rFonts w:ascii="Times New Roman" w:hAnsi="Times New Roman"/>
          <w:bCs/>
          <w:color w:val="7030A0"/>
          <w:sz w:val="24"/>
          <w:szCs w:val="24"/>
          <w:lang w:eastAsia="ru-RU"/>
        </w:rPr>
        <w:t>Давыдова Евгения Геннадьевича</w:t>
      </w:r>
      <w:r w:rsidRPr="00ED04E8">
        <w:rPr>
          <w:rFonts w:ascii="Times New Roman" w:hAnsi="Times New Roman"/>
          <w:sz w:val="24"/>
          <w:szCs w:val="24"/>
        </w:rPr>
        <w:t>, обвиняем</w:t>
      </w:r>
      <w:r w:rsidRPr="00ED04E8" w:rsidR="008A63B8">
        <w:rPr>
          <w:rFonts w:ascii="Times New Roman" w:hAnsi="Times New Roman"/>
          <w:sz w:val="24"/>
          <w:szCs w:val="24"/>
        </w:rPr>
        <w:t>о</w:t>
      </w:r>
      <w:r w:rsidR="00E20871">
        <w:rPr>
          <w:rFonts w:ascii="Times New Roman" w:hAnsi="Times New Roman"/>
          <w:sz w:val="24"/>
          <w:szCs w:val="24"/>
        </w:rPr>
        <w:t>го</w:t>
      </w:r>
      <w:r w:rsidRPr="00ED04E8" w:rsidR="00CD431F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в совершении преступления, предусмотренного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- прекратить на основании примечания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Уголовного кодекса Российской Федерации </w:t>
      </w:r>
      <w:r w:rsidRPr="00ED04E8">
        <w:rPr>
          <w:rFonts w:ascii="Times New Roman" w:hAnsi="Times New Roman"/>
          <w:color w:val="7030A0"/>
          <w:sz w:val="24"/>
          <w:szCs w:val="24"/>
        </w:rPr>
        <w:t>ввиду е</w:t>
      </w:r>
      <w:r w:rsidR="00D1626E">
        <w:rPr>
          <w:rFonts w:ascii="Times New Roman" w:hAnsi="Times New Roman"/>
          <w:color w:val="7030A0"/>
          <w:sz w:val="24"/>
          <w:szCs w:val="24"/>
        </w:rPr>
        <w:t>го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способствования </w:t>
      </w:r>
      <w:r w:rsidRPr="00ED04E8">
        <w:rPr>
          <w:rFonts w:ascii="Times New Roman" w:hAnsi="Times New Roman"/>
          <w:sz w:val="24"/>
          <w:szCs w:val="24"/>
        </w:rPr>
        <w:t>раскрытию указанного преступления.</w:t>
      </w:r>
    </w:p>
    <w:p w:rsidR="00D417BE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Вещественные доказательства по уголовному делу: </w:t>
      </w:r>
      <w:r w:rsidR="005B1BEA">
        <w:rPr>
          <w:rFonts w:ascii="Times New Roman" w:hAnsi="Times New Roman"/>
          <w:color w:val="6600CC"/>
          <w:sz w:val="20"/>
          <w:szCs w:val="20"/>
        </w:rPr>
        <w:t>*******</w:t>
      </w:r>
      <w:r w:rsidR="005B1BEA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ED04E8" w:rsidR="0072685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sz w:val="24"/>
          <w:szCs w:val="24"/>
        </w:rPr>
        <w:t>-</w:t>
      </w:r>
      <w:r w:rsidRPr="00ED04E8" w:rsidR="00E9725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446EB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bCs/>
          <w:sz w:val="24"/>
          <w:szCs w:val="24"/>
        </w:rPr>
        <w:t xml:space="preserve">хранить </w:t>
      </w:r>
      <w:r w:rsidRPr="00ED04E8" w:rsidR="00DE57E5">
        <w:rPr>
          <w:rFonts w:ascii="Times New Roman" w:hAnsi="Times New Roman"/>
          <w:bCs/>
          <w:sz w:val="24"/>
          <w:szCs w:val="24"/>
        </w:rPr>
        <w:t>в</w:t>
      </w:r>
      <w:r w:rsidRPr="00ED04E8">
        <w:rPr>
          <w:rFonts w:ascii="Times New Roman" w:hAnsi="Times New Roman"/>
          <w:bCs/>
          <w:sz w:val="24"/>
          <w:szCs w:val="24"/>
        </w:rPr>
        <w:t xml:space="preserve"> материалах уголовного дела.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ED04E8" w:rsidR="00D417BE">
        <w:rPr>
          <w:rFonts w:ascii="Times New Roman" w:hAnsi="Times New Roman"/>
          <w:sz w:val="24"/>
          <w:szCs w:val="24"/>
        </w:rPr>
        <w:t>судебного участка №</w:t>
      </w:r>
      <w:r w:rsidRPr="00ED04E8" w:rsidR="001E1B67">
        <w:rPr>
          <w:rFonts w:ascii="Times New Roman" w:hAnsi="Times New Roman"/>
          <w:sz w:val="24"/>
          <w:szCs w:val="24"/>
        </w:rPr>
        <w:t xml:space="preserve"> </w:t>
      </w:r>
      <w:r w:rsidRPr="00ED04E8" w:rsidR="00D417BE">
        <w:rPr>
          <w:rFonts w:ascii="Times New Roman" w:hAnsi="Times New Roman"/>
          <w:sz w:val="24"/>
          <w:szCs w:val="24"/>
        </w:rPr>
        <w:t>42 Евпаторийского судебного района (городской округ Евпатория)</w:t>
      </w:r>
      <w:r w:rsidRPr="00ED04E8" w:rsidR="00DE57E5">
        <w:rPr>
          <w:rFonts w:ascii="Times New Roman" w:hAnsi="Times New Roman"/>
          <w:sz w:val="24"/>
          <w:szCs w:val="24"/>
        </w:rPr>
        <w:t xml:space="preserve"> Республики Крым </w:t>
      </w:r>
      <w:r w:rsidRPr="00ED04E8">
        <w:rPr>
          <w:rFonts w:ascii="Times New Roman" w:hAnsi="Times New Roman"/>
          <w:sz w:val="24"/>
          <w:szCs w:val="24"/>
        </w:rPr>
        <w:t>в течение 1</w:t>
      </w:r>
      <w:r w:rsidRPr="00ED04E8" w:rsidR="00A625F9">
        <w:rPr>
          <w:rFonts w:ascii="Times New Roman" w:hAnsi="Times New Roman"/>
          <w:sz w:val="24"/>
          <w:szCs w:val="24"/>
        </w:rPr>
        <w:t>5</w:t>
      </w:r>
      <w:r w:rsidRPr="00ED04E8">
        <w:rPr>
          <w:rFonts w:ascii="Times New Roman" w:hAnsi="Times New Roman"/>
          <w:sz w:val="24"/>
          <w:szCs w:val="24"/>
        </w:rPr>
        <w:t xml:space="preserve"> суток со дня вынесения постановления.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</w:t>
      </w:r>
      <w:r w:rsidRPr="00ED04E8">
        <w:rPr>
          <w:rFonts w:ascii="Times New Roman" w:hAnsi="Times New Roman"/>
          <w:color w:val="7030A0"/>
          <w:sz w:val="24"/>
          <w:szCs w:val="24"/>
        </w:rPr>
        <w:t>одсудим</w:t>
      </w:r>
      <w:r w:rsidR="00D1626E">
        <w:rPr>
          <w:rFonts w:ascii="Times New Roman" w:hAnsi="Times New Roman"/>
          <w:color w:val="7030A0"/>
          <w:sz w:val="24"/>
          <w:szCs w:val="24"/>
        </w:rPr>
        <w:t>ый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</w:t>
      </w:r>
      <w:r w:rsidRPr="00ED04E8" w:rsidR="00F73542">
        <w:rPr>
          <w:rFonts w:ascii="Times New Roman" w:hAnsi="Times New Roman"/>
          <w:sz w:val="24"/>
          <w:szCs w:val="24"/>
        </w:rPr>
        <w:t xml:space="preserve">й защиты избранному </w:t>
      </w:r>
      <w:r w:rsidR="00D1626E">
        <w:rPr>
          <w:rFonts w:ascii="Times New Roman" w:hAnsi="Times New Roman"/>
          <w:color w:val="7030A0"/>
          <w:sz w:val="24"/>
          <w:szCs w:val="24"/>
        </w:rPr>
        <w:t>им</w:t>
      </w:r>
      <w:r w:rsidRPr="00ED04E8" w:rsidR="00F73542">
        <w:rPr>
          <w:rFonts w:ascii="Times New Roman" w:hAnsi="Times New Roman"/>
          <w:sz w:val="24"/>
          <w:szCs w:val="24"/>
        </w:rPr>
        <w:t xml:space="preserve"> защитнику </w:t>
      </w:r>
      <w:r w:rsidRPr="00ED04E8">
        <w:rPr>
          <w:rFonts w:ascii="Times New Roman" w:hAnsi="Times New Roman"/>
          <w:sz w:val="24"/>
          <w:szCs w:val="24"/>
        </w:rPr>
        <w:t>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724801" w:rsidRPr="00ED04E8" w:rsidP="00DE57E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Мировой судья                        </w:t>
      </w:r>
      <w:r w:rsidR="005B1BE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ED04E8" w:rsidR="00167DB9">
        <w:rPr>
          <w:rFonts w:ascii="Times New Roman" w:hAnsi="Times New Roman"/>
          <w:sz w:val="24"/>
          <w:szCs w:val="24"/>
        </w:rPr>
        <w:t>И.О. Сем</w:t>
      </w:r>
      <w:r w:rsidRPr="00ED04E8" w:rsidR="001C1213">
        <w:rPr>
          <w:rFonts w:ascii="Times New Roman" w:hAnsi="Times New Roman"/>
          <w:sz w:val="24"/>
          <w:szCs w:val="24"/>
        </w:rPr>
        <w:t>е</w:t>
      </w:r>
      <w:r w:rsidRPr="00ED04E8" w:rsidR="00167DB9">
        <w:rPr>
          <w:rFonts w:ascii="Times New Roman" w:hAnsi="Times New Roman"/>
          <w:sz w:val="24"/>
          <w:szCs w:val="24"/>
        </w:rPr>
        <w:t>нец</w:t>
      </w:r>
    </w:p>
    <w:p w:rsidR="00AC31D7" w:rsidRPr="00ED04E8" w:rsidP="003A1D9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 </w:t>
      </w:r>
    </w:p>
    <w:sectPr w:rsidSect="00167DB9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B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31FFC"/>
    <w:rsid w:val="00040C50"/>
    <w:rsid w:val="0005251F"/>
    <w:rsid w:val="000A33E6"/>
    <w:rsid w:val="000A6C18"/>
    <w:rsid w:val="000C5182"/>
    <w:rsid w:val="000C6173"/>
    <w:rsid w:val="00132D55"/>
    <w:rsid w:val="00143FA6"/>
    <w:rsid w:val="00154826"/>
    <w:rsid w:val="00167DB9"/>
    <w:rsid w:val="001B1BF0"/>
    <w:rsid w:val="001C1213"/>
    <w:rsid w:val="001E1B67"/>
    <w:rsid w:val="001F76FB"/>
    <w:rsid w:val="00214B00"/>
    <w:rsid w:val="00222DE9"/>
    <w:rsid w:val="002329A8"/>
    <w:rsid w:val="0026446C"/>
    <w:rsid w:val="002744B3"/>
    <w:rsid w:val="0029771F"/>
    <w:rsid w:val="002D01D2"/>
    <w:rsid w:val="002D7640"/>
    <w:rsid w:val="00313482"/>
    <w:rsid w:val="003252CA"/>
    <w:rsid w:val="00330BCD"/>
    <w:rsid w:val="00344831"/>
    <w:rsid w:val="0036127B"/>
    <w:rsid w:val="003701E1"/>
    <w:rsid w:val="003824DC"/>
    <w:rsid w:val="003A1D95"/>
    <w:rsid w:val="003B4D75"/>
    <w:rsid w:val="00443248"/>
    <w:rsid w:val="00446EBF"/>
    <w:rsid w:val="00462211"/>
    <w:rsid w:val="004A2165"/>
    <w:rsid w:val="004B4250"/>
    <w:rsid w:val="004D322B"/>
    <w:rsid w:val="004F27B4"/>
    <w:rsid w:val="005508C2"/>
    <w:rsid w:val="0059106E"/>
    <w:rsid w:val="005A0C19"/>
    <w:rsid w:val="005B1BEA"/>
    <w:rsid w:val="005C4353"/>
    <w:rsid w:val="005C7E4F"/>
    <w:rsid w:val="005D4F85"/>
    <w:rsid w:val="00607AD9"/>
    <w:rsid w:val="00634622"/>
    <w:rsid w:val="00640F58"/>
    <w:rsid w:val="0066165C"/>
    <w:rsid w:val="00665D93"/>
    <w:rsid w:val="006B57B9"/>
    <w:rsid w:val="006C38BE"/>
    <w:rsid w:val="006D0D9F"/>
    <w:rsid w:val="00724801"/>
    <w:rsid w:val="00725F5A"/>
    <w:rsid w:val="00726854"/>
    <w:rsid w:val="00740F71"/>
    <w:rsid w:val="007A20A0"/>
    <w:rsid w:val="00820E3C"/>
    <w:rsid w:val="00846636"/>
    <w:rsid w:val="00850D20"/>
    <w:rsid w:val="00860AF3"/>
    <w:rsid w:val="00863F50"/>
    <w:rsid w:val="00876317"/>
    <w:rsid w:val="008A2A44"/>
    <w:rsid w:val="008A63B8"/>
    <w:rsid w:val="009032AF"/>
    <w:rsid w:val="00923D53"/>
    <w:rsid w:val="009428B0"/>
    <w:rsid w:val="00951A72"/>
    <w:rsid w:val="009520DF"/>
    <w:rsid w:val="00962F69"/>
    <w:rsid w:val="00971BED"/>
    <w:rsid w:val="00983B83"/>
    <w:rsid w:val="0099798C"/>
    <w:rsid w:val="009A18C6"/>
    <w:rsid w:val="009B0771"/>
    <w:rsid w:val="009C03B1"/>
    <w:rsid w:val="009F054C"/>
    <w:rsid w:val="00A50120"/>
    <w:rsid w:val="00A55B05"/>
    <w:rsid w:val="00A625F9"/>
    <w:rsid w:val="00A7639E"/>
    <w:rsid w:val="00A87465"/>
    <w:rsid w:val="00A878F3"/>
    <w:rsid w:val="00A87A4A"/>
    <w:rsid w:val="00A9467C"/>
    <w:rsid w:val="00AC31D7"/>
    <w:rsid w:val="00AE5977"/>
    <w:rsid w:val="00AF09C9"/>
    <w:rsid w:val="00B10ABD"/>
    <w:rsid w:val="00B119E1"/>
    <w:rsid w:val="00B252BC"/>
    <w:rsid w:val="00B66C69"/>
    <w:rsid w:val="00B71A1C"/>
    <w:rsid w:val="00B957B3"/>
    <w:rsid w:val="00B95EBE"/>
    <w:rsid w:val="00BE2422"/>
    <w:rsid w:val="00BE4DC2"/>
    <w:rsid w:val="00C26302"/>
    <w:rsid w:val="00C428C2"/>
    <w:rsid w:val="00C5172F"/>
    <w:rsid w:val="00C77BA3"/>
    <w:rsid w:val="00C86021"/>
    <w:rsid w:val="00C87145"/>
    <w:rsid w:val="00C924C3"/>
    <w:rsid w:val="00CD431F"/>
    <w:rsid w:val="00CF7387"/>
    <w:rsid w:val="00D1626E"/>
    <w:rsid w:val="00D20F51"/>
    <w:rsid w:val="00D417BE"/>
    <w:rsid w:val="00D5059B"/>
    <w:rsid w:val="00D64327"/>
    <w:rsid w:val="00DA43C4"/>
    <w:rsid w:val="00DC7311"/>
    <w:rsid w:val="00DE57E5"/>
    <w:rsid w:val="00DF09DB"/>
    <w:rsid w:val="00E1400A"/>
    <w:rsid w:val="00E15915"/>
    <w:rsid w:val="00E20871"/>
    <w:rsid w:val="00E461C9"/>
    <w:rsid w:val="00E47638"/>
    <w:rsid w:val="00E74A59"/>
    <w:rsid w:val="00E8114E"/>
    <w:rsid w:val="00E87074"/>
    <w:rsid w:val="00E875C8"/>
    <w:rsid w:val="00E9725C"/>
    <w:rsid w:val="00EA2235"/>
    <w:rsid w:val="00EC1AA9"/>
    <w:rsid w:val="00ED04E8"/>
    <w:rsid w:val="00F73542"/>
    <w:rsid w:val="00FA07EC"/>
    <w:rsid w:val="00FA5748"/>
    <w:rsid w:val="00FF5B22"/>
    <w:rsid w:val="00FF5E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7B47-7E5E-4AF4-936B-E1D0824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