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0D78" w:rsidP="005C0D78">
      <w:pPr>
        <w:spacing w:after="0" w:line="360" w:lineRule="auto"/>
        <w:ind w:firstLine="851"/>
        <w:jc w:val="right"/>
        <w:rPr>
          <w:rFonts w:ascii="Times New Roman" w:hAnsi="Times New Roman"/>
          <w:sz w:val="20"/>
          <w:szCs w:val="24"/>
          <w:lang w:eastAsia="ru-RU"/>
        </w:rPr>
      </w:pPr>
      <w:r>
        <w:rPr>
          <w:rFonts w:ascii="Times New Roman" w:hAnsi="Times New Roman"/>
          <w:sz w:val="20"/>
          <w:szCs w:val="24"/>
          <w:lang w:eastAsia="ru-RU"/>
        </w:rPr>
        <w:t>Дело № 1-42-</w:t>
      </w:r>
      <w:r>
        <w:rPr>
          <w:rFonts w:ascii="Times New Roman" w:hAnsi="Times New Roman"/>
          <w:color w:val="7030A0"/>
          <w:sz w:val="20"/>
          <w:szCs w:val="24"/>
          <w:lang w:eastAsia="ru-RU"/>
        </w:rPr>
        <w:t>58/</w:t>
      </w:r>
      <w:r>
        <w:rPr>
          <w:rFonts w:ascii="Times New Roman" w:hAnsi="Times New Roman"/>
          <w:sz w:val="20"/>
          <w:szCs w:val="24"/>
          <w:lang w:eastAsia="ru-RU"/>
        </w:rPr>
        <w:t>2022</w:t>
      </w:r>
    </w:p>
    <w:p w:rsidR="005C0D78" w:rsidP="005C0D78">
      <w:pPr>
        <w:spacing w:after="0" w:line="360" w:lineRule="auto"/>
        <w:ind w:firstLine="851"/>
        <w:jc w:val="right"/>
        <w:rPr>
          <w:rFonts w:ascii="Times New Roman" w:hAnsi="Times New Roman"/>
          <w:sz w:val="20"/>
          <w:szCs w:val="24"/>
          <w:lang w:eastAsia="ru-RU"/>
        </w:rPr>
      </w:pPr>
      <w:r>
        <w:rPr>
          <w:rFonts w:ascii="Times New Roman" w:hAnsi="Times New Roman"/>
          <w:sz w:val="20"/>
          <w:szCs w:val="24"/>
          <w:lang w:eastAsia="ru-RU"/>
        </w:rPr>
        <w:t>******</w:t>
      </w:r>
    </w:p>
    <w:p w:rsidR="005C0D78" w:rsidP="005C0D78">
      <w:pPr>
        <w:spacing w:after="0" w:line="360" w:lineRule="auto"/>
        <w:ind w:firstLine="851"/>
        <w:jc w:val="right"/>
        <w:rPr>
          <w:rFonts w:ascii="Times New Roman" w:hAnsi="Times New Roman"/>
          <w:sz w:val="20"/>
          <w:szCs w:val="24"/>
          <w:lang w:eastAsia="ru-RU"/>
        </w:rPr>
      </w:pPr>
    </w:p>
    <w:p w:rsidR="005C0D78" w:rsidP="005C0D78">
      <w:pPr>
        <w:spacing w:after="0" w:line="360" w:lineRule="auto"/>
        <w:ind w:firstLine="851"/>
        <w:jc w:val="center"/>
        <w:rPr>
          <w:rFonts w:ascii="Times New Roman" w:hAnsi="Times New Roman"/>
          <w:sz w:val="20"/>
          <w:szCs w:val="24"/>
          <w:lang w:eastAsia="ru-RU"/>
        </w:rPr>
      </w:pPr>
      <w:r>
        <w:rPr>
          <w:rFonts w:ascii="Times New Roman" w:hAnsi="Times New Roman"/>
          <w:sz w:val="20"/>
          <w:szCs w:val="24"/>
          <w:lang w:eastAsia="ru-RU"/>
        </w:rPr>
        <w:t>ПОСТАНОВЛЕНИЕ</w:t>
      </w:r>
    </w:p>
    <w:p w:rsidR="005C0D78" w:rsidP="005C0D78">
      <w:pPr>
        <w:spacing w:after="0" w:line="360" w:lineRule="auto"/>
        <w:ind w:firstLine="851"/>
        <w:jc w:val="both"/>
        <w:rPr>
          <w:rFonts w:ascii="Times New Roman" w:hAnsi="Times New Roman"/>
          <w:sz w:val="20"/>
          <w:szCs w:val="24"/>
          <w:lang w:eastAsia="ru-RU"/>
        </w:rPr>
      </w:pPr>
      <w:r>
        <w:rPr>
          <w:rFonts w:ascii="Times New Roman" w:hAnsi="Times New Roman"/>
          <w:color w:val="7030A0"/>
          <w:sz w:val="20"/>
          <w:szCs w:val="24"/>
          <w:lang w:eastAsia="ru-RU"/>
        </w:rPr>
        <w:t>17.08.2022</w:t>
      </w:r>
      <w:r>
        <w:rPr>
          <w:rFonts w:ascii="Times New Roman" w:hAnsi="Times New Roman"/>
          <w:color w:val="7030A0"/>
          <w:sz w:val="20"/>
          <w:szCs w:val="24"/>
          <w:lang w:eastAsia="ru-RU"/>
        </w:rPr>
        <w:tab/>
      </w:r>
      <w:r>
        <w:rPr>
          <w:rFonts w:ascii="Times New Roman" w:hAnsi="Times New Roman"/>
          <w:sz w:val="20"/>
          <w:szCs w:val="24"/>
          <w:lang w:eastAsia="ru-RU"/>
        </w:rPr>
        <w:tab/>
      </w:r>
      <w:r>
        <w:rPr>
          <w:rFonts w:ascii="Times New Roman" w:hAnsi="Times New Roman"/>
          <w:sz w:val="20"/>
          <w:szCs w:val="24"/>
          <w:lang w:eastAsia="ru-RU"/>
        </w:rPr>
        <w:tab/>
      </w:r>
      <w:r>
        <w:rPr>
          <w:rFonts w:ascii="Times New Roman" w:hAnsi="Times New Roman"/>
          <w:sz w:val="20"/>
          <w:szCs w:val="24"/>
          <w:lang w:eastAsia="ru-RU"/>
        </w:rPr>
        <w:tab/>
        <w:t xml:space="preserve">         </w:t>
      </w:r>
      <w:r>
        <w:rPr>
          <w:rFonts w:ascii="Times New Roman" w:hAnsi="Times New Roman"/>
          <w:sz w:val="20"/>
          <w:szCs w:val="24"/>
          <w:lang w:eastAsia="ru-RU"/>
        </w:rPr>
        <w:tab/>
      </w:r>
      <w:r>
        <w:rPr>
          <w:rFonts w:ascii="Times New Roman" w:hAnsi="Times New Roman"/>
          <w:sz w:val="20"/>
          <w:szCs w:val="24"/>
          <w:lang w:eastAsia="ru-RU"/>
        </w:rPr>
        <w:tab/>
      </w:r>
      <w:r>
        <w:rPr>
          <w:rFonts w:ascii="Times New Roman" w:hAnsi="Times New Roman"/>
          <w:sz w:val="20"/>
          <w:szCs w:val="24"/>
          <w:lang w:eastAsia="ru-RU"/>
        </w:rPr>
        <w:tab/>
        <w:t xml:space="preserve">                           г. Евпатория</w:t>
      </w:r>
    </w:p>
    <w:p w:rsidR="005C0D78" w:rsidP="005C0D78">
      <w:pPr>
        <w:spacing w:after="0" w:line="360" w:lineRule="auto"/>
        <w:ind w:firstLine="851"/>
        <w:jc w:val="both"/>
        <w:rPr>
          <w:rFonts w:ascii="Times New Roman" w:hAnsi="Times New Roman"/>
          <w:sz w:val="20"/>
          <w:szCs w:val="24"/>
        </w:rPr>
      </w:pPr>
      <w:r>
        <w:rPr>
          <w:rStyle w:val="FontStyle11"/>
          <w:sz w:val="20"/>
          <w:szCs w:val="24"/>
        </w:rPr>
        <w:t>Суд в составе мирового судьи судебного участка № 42 Евпаторийского судебного района (городской округ Евпатория) Республики Крым Инны Олеговны Семенец,</w:t>
      </w:r>
      <w:r>
        <w:rPr>
          <w:rFonts w:ascii="Times New Roman" w:hAnsi="Times New Roman"/>
          <w:sz w:val="20"/>
          <w:szCs w:val="24"/>
        </w:rPr>
        <w:t xml:space="preserve"> при ведении протокола судебного заседания секретарем судебного заседания </w:t>
      </w:r>
      <w:r>
        <w:rPr>
          <w:rFonts w:ascii="Times New Roman" w:hAnsi="Times New Roman"/>
          <w:sz w:val="20"/>
          <w:szCs w:val="24"/>
        </w:rPr>
        <w:t>Ждан</w:t>
      </w:r>
      <w:r>
        <w:rPr>
          <w:rFonts w:ascii="Times New Roman" w:hAnsi="Times New Roman"/>
          <w:sz w:val="20"/>
          <w:szCs w:val="24"/>
        </w:rPr>
        <w:t xml:space="preserve"> Э.И., с участием государственного обвинителя помощника прокурора г. Евпатории Бушуева А.А, защитника – адвоката </w:t>
      </w:r>
      <w:r>
        <w:rPr>
          <w:rFonts w:ascii="Times New Roman" w:hAnsi="Times New Roman"/>
          <w:color w:val="7030A0"/>
          <w:sz w:val="20"/>
          <w:szCs w:val="24"/>
        </w:rPr>
        <w:t xml:space="preserve"> Григорьевой М.В.,</w:t>
      </w:r>
      <w:r>
        <w:rPr>
          <w:rFonts w:ascii="Times New Roman" w:hAnsi="Times New Roman"/>
          <w:sz w:val="20"/>
          <w:szCs w:val="24"/>
        </w:rPr>
        <w:t xml:space="preserve"> подсудимой – Татьяниной Е.В.</w:t>
      </w:r>
      <w:r>
        <w:rPr>
          <w:rFonts w:ascii="Times New Roman" w:hAnsi="Times New Roman"/>
          <w:color w:val="7030A0"/>
          <w:sz w:val="20"/>
          <w:szCs w:val="24"/>
        </w:rPr>
        <w:t>,</w:t>
      </w:r>
      <w:r>
        <w:rPr>
          <w:rFonts w:ascii="Times New Roman" w:hAnsi="Times New Roman"/>
          <w:sz w:val="20"/>
          <w:szCs w:val="24"/>
        </w:rPr>
        <w:t xml:space="preserve"> </w:t>
      </w:r>
    </w:p>
    <w:p w:rsidR="005C0D78" w:rsidP="005C0D78">
      <w:pPr>
        <w:spacing w:after="0" w:line="360" w:lineRule="auto"/>
        <w:ind w:firstLine="851"/>
        <w:jc w:val="both"/>
        <w:rPr>
          <w:rFonts w:ascii="Times New Roman" w:hAnsi="Times New Roman"/>
          <w:sz w:val="20"/>
          <w:szCs w:val="24"/>
          <w:lang w:eastAsia="ru-RU"/>
        </w:rPr>
      </w:pPr>
      <w:r>
        <w:rPr>
          <w:rFonts w:ascii="Times New Roman" w:hAnsi="Times New Roman"/>
          <w:sz w:val="20"/>
          <w:szCs w:val="24"/>
          <w:lang w:eastAsia="ru-RU"/>
        </w:rPr>
        <w:t>рассмотрев в открытом судебном заседании уголовное дело по обвинению</w:t>
      </w:r>
    </w:p>
    <w:p w:rsidR="005C0D78" w:rsidP="005C0D78">
      <w:pPr>
        <w:spacing w:after="0" w:line="360" w:lineRule="auto"/>
        <w:ind w:firstLine="851"/>
        <w:jc w:val="both"/>
        <w:rPr>
          <w:rFonts w:ascii="Times New Roman" w:hAnsi="Times New Roman"/>
          <w:sz w:val="20"/>
          <w:szCs w:val="24"/>
          <w:lang w:eastAsia="ru-RU"/>
        </w:rPr>
      </w:pPr>
      <w:r>
        <w:rPr>
          <w:rFonts w:ascii="Times New Roman" w:hAnsi="Times New Roman"/>
          <w:bCs/>
          <w:color w:val="7030A0"/>
          <w:sz w:val="20"/>
          <w:szCs w:val="24"/>
          <w:lang w:eastAsia="ru-RU"/>
        </w:rPr>
        <w:t xml:space="preserve">Татьяниной Елены Владимировны, </w:t>
      </w:r>
      <w:r>
        <w:rPr>
          <w:rFonts w:ascii="Times New Roman" w:hAnsi="Times New Roman"/>
          <w:bCs/>
          <w:color w:val="7030A0"/>
          <w:sz w:val="20"/>
          <w:szCs w:val="24"/>
          <w:lang w:eastAsia="ru-RU"/>
        </w:rPr>
        <w:t>*******</w:t>
      </w:r>
      <w:r>
        <w:rPr>
          <w:rFonts w:ascii="Times New Roman" w:hAnsi="Times New Roman"/>
          <w:sz w:val="20"/>
          <w:szCs w:val="24"/>
          <w:lang w:eastAsia="ru-RU"/>
        </w:rPr>
        <w:t xml:space="preserve"> в совершении преступлений, предусмотренных ст. ст. </w:t>
      </w:r>
      <w:r>
        <w:rPr>
          <w:rFonts w:ascii="Times New Roman" w:hAnsi="Times New Roman"/>
          <w:color w:val="7030A0"/>
          <w:sz w:val="20"/>
          <w:szCs w:val="24"/>
          <w:lang w:eastAsia="ru-RU"/>
        </w:rPr>
        <w:t xml:space="preserve">322-3, 322-3 </w:t>
      </w:r>
      <w:r>
        <w:rPr>
          <w:rFonts w:ascii="Times New Roman" w:hAnsi="Times New Roman"/>
          <w:sz w:val="20"/>
          <w:szCs w:val="24"/>
          <w:lang w:eastAsia="ru-RU"/>
        </w:rPr>
        <w:t xml:space="preserve">Уголовного кодекса Российской Федерации, </w:t>
      </w:r>
    </w:p>
    <w:p w:rsidR="005C0D78" w:rsidP="005C0D78">
      <w:pPr>
        <w:spacing w:after="0" w:line="360" w:lineRule="auto"/>
        <w:ind w:firstLine="851"/>
        <w:jc w:val="center"/>
        <w:rPr>
          <w:rFonts w:ascii="Times New Roman" w:hAnsi="Times New Roman"/>
          <w:sz w:val="20"/>
          <w:szCs w:val="24"/>
          <w:lang w:eastAsia="ru-RU"/>
        </w:rPr>
      </w:pPr>
      <w:r>
        <w:rPr>
          <w:rFonts w:ascii="Times New Roman" w:hAnsi="Times New Roman"/>
          <w:sz w:val="20"/>
          <w:szCs w:val="24"/>
          <w:lang w:eastAsia="ru-RU"/>
        </w:rPr>
        <w:t>УСТАНОВИЛ:</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Татьянина Елена Владимировна  обвиняется в совершении преступлений, предусмотренных ст. ст. 322-3, 322-3 Уголовного кодекса Российской Федерации при следующих обстоятельствах:</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В октябре 2020 года, но не позднее 03.10.2020 у Татьяниной Елены Владимировны возник преступный умысел на совершение фиктивной постановки на учет гражданки иностранного государства: </w:t>
      </w:r>
      <w:r>
        <w:rPr>
          <w:rFonts w:eastAsia="Calibri"/>
          <w:bCs/>
          <w:color w:val="7030A0"/>
          <w:sz w:val="20"/>
          <w:szCs w:val="24"/>
        </w:rPr>
        <w:t>*****</w:t>
      </w:r>
      <w:r>
        <w:rPr>
          <w:rFonts w:eastAsia="Calibri"/>
          <w:bCs/>
          <w:color w:val="7030A0"/>
          <w:sz w:val="20"/>
          <w:szCs w:val="24"/>
        </w:rPr>
        <w:t xml:space="preserve"> года рождения, являющийся гражданином Украины, по месту пребывания в Российской Федерации. </w:t>
      </w:r>
      <w:r>
        <w:rPr>
          <w:rFonts w:eastAsia="Calibri"/>
          <w:bCs/>
          <w:color w:val="7030A0"/>
          <w:sz w:val="20"/>
          <w:szCs w:val="24"/>
        </w:rPr>
        <w:t xml:space="preserve">При этом между Татьяниной Е.В. и </w:t>
      </w:r>
      <w:r>
        <w:rPr>
          <w:rFonts w:eastAsia="Calibri"/>
          <w:bCs/>
          <w:color w:val="7030A0"/>
          <w:sz w:val="20"/>
          <w:szCs w:val="24"/>
        </w:rPr>
        <w:t>****</w:t>
      </w:r>
      <w:r>
        <w:rPr>
          <w:rFonts w:eastAsia="Calibri"/>
          <w:bCs/>
          <w:color w:val="7030A0"/>
          <w:sz w:val="20"/>
          <w:szCs w:val="24"/>
        </w:rPr>
        <w:t>. была достигнута устная договоренность о том, что обязательным условием постановки на учёт Шульги И.В. является то обстоятельство, что Татьянина Е.В. не будет предоставлять указанной гражданке иностранного государства для фактического проживания жилое помещение, в котором она будет поставлена на учёт по месту пребывания.</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03 октября 2020 года примерно в 11 часов 00 минут, находясь в служебном помещении ОВМ ОМВД России по г. Евпатории, расположенном по адресу: Республика Крым, г. Евпатория, </w:t>
      </w:r>
      <w:r>
        <w:rPr>
          <w:rFonts w:eastAsia="Calibri"/>
          <w:bCs/>
          <w:color w:val="7030A0"/>
          <w:sz w:val="20"/>
          <w:szCs w:val="24"/>
        </w:rPr>
        <w:t>****</w:t>
      </w:r>
      <w:r>
        <w:rPr>
          <w:rFonts w:eastAsia="Calibri"/>
          <w:bCs/>
          <w:color w:val="7030A0"/>
          <w:sz w:val="20"/>
          <w:szCs w:val="24"/>
        </w:rPr>
        <w:t xml:space="preserve"> реализуя преступный умысел, направленный на фиктивную постановку на учет гражданки иностранного государства по адресу: Рес</w:t>
      </w:r>
      <w:r>
        <w:rPr>
          <w:rFonts w:eastAsia="Calibri"/>
          <w:bCs/>
          <w:color w:val="7030A0"/>
          <w:sz w:val="20"/>
          <w:szCs w:val="24"/>
        </w:rPr>
        <w:t>публика Крым, г. Евпатория, ****</w:t>
      </w:r>
      <w:r>
        <w:rPr>
          <w:rFonts w:eastAsia="Calibri"/>
          <w:bCs/>
          <w:color w:val="7030A0"/>
          <w:sz w:val="20"/>
          <w:szCs w:val="24"/>
        </w:rPr>
        <w:t xml:space="preserve">без намерений предоставить данное жилое помещение для пребывания в Российской Федерации, являясь гражданкой Российской </w:t>
      </w:r>
      <w:r>
        <w:rPr>
          <w:rFonts w:eastAsia="Calibri"/>
          <w:bCs/>
          <w:color w:val="7030A0"/>
          <w:sz w:val="20"/>
          <w:szCs w:val="24"/>
        </w:rPr>
        <w:t>Федерации</w:t>
      </w:r>
      <w:r>
        <w:rPr>
          <w:rFonts w:eastAsia="Calibri"/>
          <w:bCs/>
          <w:color w:val="7030A0"/>
          <w:sz w:val="20"/>
          <w:szCs w:val="24"/>
        </w:rPr>
        <w:t xml:space="preserve"> будучи достоверно осведомленной о необходимости, с целью соблюдения порядка регистрации, передвижения и выбора места пребывания граждан иностранного государства, уведомлять органы миграционного контроля о месте пребывания, и понимая, что без данных уведомлений их пребывание на территории РФ незаконно, в нарушении п.7 ч.1  ст.2 Федерального закона №109-ФЗ «О миграционном учете иностранных граждан и лиц без гражданства в РФ», фактически не являясь принимающей стороной, то есть согласно п.7 ч ст.2 вышеуказанного закона гражданином РФ, у которого граждане иностранного государства фактически проживают, либо у которого граждане иностранного государства работают, </w:t>
      </w:r>
      <w:r>
        <w:rPr>
          <w:rFonts w:eastAsia="Calibri"/>
          <w:bCs/>
          <w:color w:val="7030A0"/>
          <w:sz w:val="20"/>
          <w:szCs w:val="24"/>
        </w:rPr>
        <w:t>и</w:t>
      </w:r>
      <w:r>
        <w:rPr>
          <w:rFonts w:eastAsia="Calibri"/>
          <w:bCs/>
          <w:color w:val="7030A0"/>
          <w:sz w:val="20"/>
          <w:szCs w:val="24"/>
        </w:rPr>
        <w:t xml:space="preserve"> не имея намерения предоставить места проживания гражданам иностранного государства, действуя умышленно, передала главному специалисту ОВМ ОМВД России по г. Евпатории  </w:t>
      </w:r>
      <w:r>
        <w:rPr>
          <w:rFonts w:eastAsia="Calibri"/>
          <w:bCs/>
          <w:color w:val="7030A0"/>
          <w:sz w:val="20"/>
          <w:szCs w:val="24"/>
        </w:rPr>
        <w:t>****</w:t>
      </w:r>
      <w:r>
        <w:rPr>
          <w:rFonts w:eastAsia="Calibri"/>
          <w:bCs/>
          <w:color w:val="7030A0"/>
          <w:sz w:val="20"/>
          <w:szCs w:val="24"/>
        </w:rPr>
        <w:t xml:space="preserve">. уведомление </w:t>
      </w:r>
      <w:r>
        <w:rPr>
          <w:rFonts w:eastAsia="Calibri"/>
          <w:bCs/>
          <w:color w:val="7030A0"/>
          <w:sz w:val="20"/>
          <w:szCs w:val="24"/>
        </w:rPr>
        <w:t>с</w:t>
      </w:r>
      <w:r>
        <w:rPr>
          <w:rFonts w:eastAsia="Calibri"/>
          <w:bCs/>
          <w:color w:val="7030A0"/>
          <w:sz w:val="20"/>
          <w:szCs w:val="24"/>
        </w:rPr>
        <w:t xml:space="preserve"> </w:t>
      </w:r>
      <w:r>
        <w:rPr>
          <w:rFonts w:eastAsia="Calibri"/>
          <w:bCs/>
          <w:color w:val="7030A0"/>
          <w:sz w:val="20"/>
          <w:szCs w:val="24"/>
        </w:rPr>
        <w:t>прибытии</w:t>
      </w:r>
      <w:r>
        <w:rPr>
          <w:rFonts w:eastAsia="Calibri"/>
          <w:bCs/>
          <w:color w:val="7030A0"/>
          <w:sz w:val="20"/>
          <w:szCs w:val="24"/>
        </w:rPr>
        <w:t xml:space="preserve"> иностранного гражданина - гражданина Украины — Шульга Ирины Владимировны с указанием её места пребывания в квартире, по адресу: Республика Крым, г. Евпатория</w:t>
      </w:r>
      <w:r>
        <w:rPr>
          <w:rFonts w:eastAsia="Calibri"/>
          <w:bCs/>
          <w:color w:val="7030A0"/>
          <w:sz w:val="20"/>
          <w:szCs w:val="24"/>
        </w:rPr>
        <w:t>*****</w:t>
      </w:r>
      <w:r>
        <w:rPr>
          <w:rFonts w:eastAsia="Calibri"/>
          <w:bCs/>
          <w:color w:val="7030A0"/>
          <w:sz w:val="20"/>
          <w:szCs w:val="24"/>
        </w:rPr>
        <w:t xml:space="preserve"> сроком пребывания до 15.12.2020, в котором, в графе «адрес места пребывания» внесены фиктивные данные о месте пребывания, удостоверив их путем собственноручной подписи. При этом Татьянина Е.В. достоверно знала, что вышеуказанная гражданка иностранного государства по указанному адресу проживать не будет, поскольку фактически, это жилое </w:t>
      </w:r>
      <w:r>
        <w:rPr>
          <w:rFonts w:eastAsia="Calibri"/>
          <w:bCs/>
          <w:color w:val="7030A0"/>
          <w:sz w:val="20"/>
          <w:szCs w:val="24"/>
        </w:rPr>
        <w:t>помещение ей не предоставлялось.</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На основании вышеуказанного уведомления о прибытии иностранного гражданина главным инспектором ОВМ ОМВД России по г. Евпатории </w:t>
      </w:r>
      <w:r>
        <w:rPr>
          <w:rFonts w:eastAsia="Calibri"/>
          <w:bCs/>
          <w:color w:val="7030A0"/>
          <w:sz w:val="20"/>
          <w:szCs w:val="24"/>
        </w:rPr>
        <w:t>***</w:t>
      </w:r>
      <w:r>
        <w:rPr>
          <w:rFonts w:eastAsia="Calibri"/>
          <w:bCs/>
          <w:color w:val="7030A0"/>
          <w:sz w:val="20"/>
          <w:szCs w:val="24"/>
        </w:rPr>
        <w:t xml:space="preserve"> была осуществлена процедура постановки гражданки иностранного государства на регистрационный учет сроком до 15.12.2020.</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В октябре 2020 года, но не позднее 03.10.2020, у Татьяниной Елены Владимировны возник преступный умысел на совершение фиктивной постановки на учет гражданина иностранного государства </w:t>
      </w:r>
      <w:r>
        <w:rPr>
          <w:rFonts w:eastAsia="Calibri"/>
          <w:bCs/>
          <w:color w:val="7030A0"/>
          <w:sz w:val="20"/>
          <w:szCs w:val="24"/>
        </w:rPr>
        <w:t>****</w:t>
      </w:r>
      <w:r>
        <w:rPr>
          <w:rFonts w:eastAsia="Calibri"/>
          <w:bCs/>
          <w:color w:val="7030A0"/>
          <w:sz w:val="20"/>
          <w:szCs w:val="24"/>
        </w:rPr>
        <w:t xml:space="preserve"> года рождения, являющегося гражданином Украины, по месту пребывания в Российской Федерации. </w:t>
      </w:r>
      <w:r>
        <w:rPr>
          <w:rFonts w:eastAsia="Calibri"/>
          <w:bCs/>
          <w:color w:val="7030A0"/>
          <w:sz w:val="20"/>
          <w:szCs w:val="24"/>
        </w:rPr>
        <w:t xml:space="preserve">При этом между Татьяниной Е.В. и </w:t>
      </w:r>
      <w:r>
        <w:rPr>
          <w:rFonts w:eastAsia="Calibri"/>
          <w:bCs/>
          <w:color w:val="7030A0"/>
          <w:sz w:val="20"/>
          <w:szCs w:val="24"/>
        </w:rPr>
        <w:t>****</w:t>
      </w:r>
      <w:r>
        <w:rPr>
          <w:rFonts w:eastAsia="Calibri"/>
          <w:bCs/>
          <w:color w:val="7030A0"/>
          <w:sz w:val="20"/>
          <w:szCs w:val="24"/>
        </w:rPr>
        <w:t xml:space="preserve">была достигнута устная договоренность о том, что обязательным условием постановки на учёт </w:t>
      </w:r>
      <w:r>
        <w:rPr>
          <w:rFonts w:eastAsia="Calibri"/>
          <w:bCs/>
          <w:color w:val="7030A0"/>
          <w:sz w:val="20"/>
          <w:szCs w:val="24"/>
        </w:rPr>
        <w:t>*****</w:t>
      </w:r>
      <w:r>
        <w:rPr>
          <w:rFonts w:eastAsia="Calibri"/>
          <w:bCs/>
          <w:color w:val="7030A0"/>
          <w:sz w:val="20"/>
          <w:szCs w:val="24"/>
        </w:rPr>
        <w:t>, является то обстоятельство, что Татьянина Е.В. не будет предоставлять указанному гражданину иностранного государства для фактического проживания жилое помещение, в котором он будет поставлен на учёт по месту пребывания.</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03 октября 2020 года, находясь в служебном помещении ОВМ ОМВД России по г. Евпатории, расположенном по адресу: Республика Крым, </w:t>
      </w:r>
      <w:r>
        <w:rPr>
          <w:rFonts w:eastAsia="Calibri"/>
          <w:bCs/>
          <w:color w:val="7030A0"/>
          <w:sz w:val="20"/>
          <w:szCs w:val="24"/>
        </w:rPr>
        <w:t>г</w:t>
      </w:r>
      <w:r>
        <w:rPr>
          <w:rFonts w:eastAsia="Calibri"/>
          <w:bCs/>
          <w:color w:val="7030A0"/>
          <w:sz w:val="20"/>
          <w:szCs w:val="24"/>
        </w:rPr>
        <w:t>.Е</w:t>
      </w:r>
      <w:r>
        <w:rPr>
          <w:rFonts w:eastAsia="Calibri"/>
          <w:bCs/>
          <w:color w:val="7030A0"/>
          <w:sz w:val="20"/>
          <w:szCs w:val="24"/>
        </w:rPr>
        <w:t>впатория</w:t>
      </w:r>
      <w:r>
        <w:rPr>
          <w:rFonts w:eastAsia="Calibri"/>
          <w:bCs/>
          <w:color w:val="7030A0"/>
          <w:sz w:val="20"/>
          <w:szCs w:val="24"/>
        </w:rPr>
        <w:t xml:space="preserve">, </w:t>
      </w:r>
      <w:r>
        <w:rPr>
          <w:rFonts w:eastAsia="Calibri"/>
          <w:bCs/>
          <w:color w:val="7030A0"/>
          <w:sz w:val="20"/>
          <w:szCs w:val="24"/>
        </w:rPr>
        <w:t>****</w:t>
      </w:r>
      <w:r>
        <w:rPr>
          <w:rFonts w:eastAsia="Calibri"/>
          <w:bCs/>
          <w:color w:val="7030A0"/>
          <w:sz w:val="20"/>
          <w:szCs w:val="24"/>
        </w:rPr>
        <w:t xml:space="preserve">, реализуя преступный умысел, направленный на фиктивную постановку на учет гражданина иностранного государства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 и выбора места пребывания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действуя умышленно, передала специалисту ОВМ ОМВД России по </w:t>
      </w:r>
      <w:r>
        <w:rPr>
          <w:rFonts w:eastAsia="Calibri"/>
          <w:bCs/>
          <w:color w:val="7030A0"/>
          <w:sz w:val="20"/>
          <w:szCs w:val="24"/>
        </w:rPr>
        <w:t>г</w:t>
      </w:r>
      <w:r>
        <w:rPr>
          <w:rFonts w:eastAsia="Calibri"/>
          <w:bCs/>
          <w:color w:val="7030A0"/>
          <w:sz w:val="20"/>
          <w:szCs w:val="24"/>
        </w:rPr>
        <w:t>.Е</w:t>
      </w:r>
      <w:r>
        <w:rPr>
          <w:rFonts w:eastAsia="Calibri"/>
          <w:bCs/>
          <w:color w:val="7030A0"/>
          <w:sz w:val="20"/>
          <w:szCs w:val="24"/>
        </w:rPr>
        <w:t>впатории</w:t>
      </w:r>
      <w:r>
        <w:rPr>
          <w:rFonts w:eastAsia="Calibri"/>
          <w:bCs/>
          <w:color w:val="7030A0"/>
          <w:sz w:val="20"/>
          <w:szCs w:val="24"/>
        </w:rPr>
        <w:t xml:space="preserve"> </w:t>
      </w:r>
      <w:r>
        <w:rPr>
          <w:rFonts w:eastAsia="Calibri"/>
          <w:bCs/>
          <w:color w:val="7030A0"/>
          <w:sz w:val="20"/>
          <w:szCs w:val="24"/>
        </w:rPr>
        <w:t>****</w:t>
      </w:r>
      <w:r>
        <w:rPr>
          <w:rFonts w:eastAsia="Calibri"/>
          <w:bCs/>
          <w:color w:val="7030A0"/>
          <w:sz w:val="20"/>
          <w:szCs w:val="24"/>
        </w:rPr>
        <w:t xml:space="preserve"> уведомление о прибытии иностранного гражданина - гражданина Украины — </w:t>
      </w:r>
      <w:r>
        <w:rPr>
          <w:rFonts w:eastAsia="Calibri"/>
          <w:bCs/>
          <w:color w:val="7030A0"/>
          <w:sz w:val="20"/>
          <w:szCs w:val="24"/>
        </w:rPr>
        <w:t>*****</w:t>
      </w:r>
      <w:r>
        <w:rPr>
          <w:rFonts w:eastAsia="Calibri"/>
          <w:bCs/>
          <w:color w:val="7030A0"/>
          <w:sz w:val="20"/>
          <w:szCs w:val="24"/>
        </w:rPr>
        <w:t xml:space="preserve"> с указанием его места пребывания в квартире по адресу: Республика Крым, г. Евпатория, </w:t>
      </w:r>
      <w:r>
        <w:rPr>
          <w:rFonts w:eastAsia="Calibri"/>
          <w:bCs/>
          <w:color w:val="7030A0"/>
          <w:sz w:val="20"/>
          <w:szCs w:val="24"/>
        </w:rPr>
        <w:t>****</w:t>
      </w:r>
      <w:r>
        <w:rPr>
          <w:rFonts w:eastAsia="Calibri"/>
          <w:bCs/>
          <w:color w:val="7030A0"/>
          <w:sz w:val="20"/>
          <w:szCs w:val="24"/>
        </w:rPr>
        <w:t>, сроком пребывания до 15.12.2020, в котором, в графе «адрес места пребывания» внесены фиктивные данные о месте пребывания, удостоверив их путем собственноручной подписи от своего имени. При этом Татьянина Е.В. достоверно знала, что вышеуказанный гражданин иностранного государства по указанному адресу проживать не будет, поскольку фактически, это жилое помещение ему не предоставлялось.</w:t>
      </w:r>
    </w:p>
    <w:p w:rsidR="005C0D78" w:rsidP="005C0D78">
      <w:pPr>
        <w:pStyle w:val="2"/>
        <w:spacing w:line="360" w:lineRule="auto"/>
        <w:ind w:left="20" w:right="-2" w:firstLine="851"/>
        <w:jc w:val="both"/>
        <w:rPr>
          <w:rFonts w:eastAsia="Calibri"/>
          <w:bCs/>
          <w:color w:val="7030A0"/>
          <w:sz w:val="20"/>
          <w:szCs w:val="24"/>
        </w:rPr>
      </w:pPr>
      <w:r>
        <w:rPr>
          <w:rFonts w:eastAsia="Calibri"/>
          <w:bCs/>
          <w:color w:val="7030A0"/>
          <w:sz w:val="20"/>
          <w:szCs w:val="24"/>
        </w:rPr>
        <w:t xml:space="preserve">На основании вышеуказанного уведомления о прибытии иностранного гражданина инспектором ОВМ ОМВД России по г. Евпатории </w:t>
      </w:r>
      <w:r>
        <w:rPr>
          <w:rFonts w:eastAsia="Calibri"/>
          <w:bCs/>
          <w:color w:val="7030A0"/>
          <w:sz w:val="20"/>
          <w:szCs w:val="24"/>
        </w:rPr>
        <w:t>*****</w:t>
      </w:r>
      <w:r>
        <w:rPr>
          <w:rFonts w:eastAsia="Calibri"/>
          <w:bCs/>
          <w:color w:val="7030A0"/>
          <w:sz w:val="20"/>
          <w:szCs w:val="24"/>
        </w:rPr>
        <w:t xml:space="preserve"> была осуществлена процедура постановки иностранного гражданина на регистрационный учет сроком до 15.12.2020.</w:t>
      </w:r>
    </w:p>
    <w:p w:rsidR="005C0D78" w:rsidP="005C0D78">
      <w:pPr>
        <w:pStyle w:val="2"/>
        <w:shd w:val="clear" w:color="auto" w:fill="auto"/>
        <w:spacing w:line="360" w:lineRule="auto"/>
        <w:ind w:left="20" w:right="-2" w:firstLine="851"/>
        <w:jc w:val="both"/>
        <w:rPr>
          <w:rFonts w:eastAsia="Calibri"/>
          <w:bCs/>
          <w:color w:val="7030A0"/>
          <w:sz w:val="20"/>
          <w:szCs w:val="24"/>
        </w:rPr>
      </w:pPr>
      <w:r>
        <w:rPr>
          <w:rFonts w:eastAsia="Calibri"/>
          <w:bCs/>
          <w:color w:val="7030A0"/>
          <w:sz w:val="20"/>
          <w:szCs w:val="24"/>
        </w:rPr>
        <w:t>Своими умышленными действиями Татьянина Е.В. нарушила требования ч. 3 ст.7 Федерального закона №109 «О миграционном учете иностранных граждан и лиц без гражданства в РФ» от 18.07.2006 года.</w:t>
      </w:r>
    </w:p>
    <w:p w:rsidR="005C0D78" w:rsidP="005C0D78">
      <w:pPr>
        <w:pStyle w:val="2"/>
        <w:shd w:val="clear" w:color="auto" w:fill="auto"/>
        <w:spacing w:line="360" w:lineRule="auto"/>
        <w:ind w:left="20" w:right="-2" w:firstLine="851"/>
        <w:jc w:val="both"/>
        <w:rPr>
          <w:rFonts w:eastAsia="Calibri"/>
          <w:bCs/>
          <w:color w:val="7030A0"/>
          <w:sz w:val="20"/>
          <w:szCs w:val="24"/>
        </w:rPr>
      </w:pPr>
      <w:r>
        <w:rPr>
          <w:rFonts w:eastAsia="Calibri"/>
          <w:bCs/>
          <w:color w:val="7030A0"/>
          <w:sz w:val="20"/>
          <w:szCs w:val="24"/>
        </w:rPr>
        <w:t xml:space="preserve">Действия Татьяниной Елены Владимировны   квалифицированы по ст. 322.3 УК РФ, ст. 322.3 УК </w:t>
      </w:r>
      <w:r>
        <w:rPr>
          <w:rFonts w:eastAsia="Calibri"/>
          <w:bCs/>
          <w:color w:val="7030A0"/>
          <w:sz w:val="20"/>
          <w:szCs w:val="24"/>
        </w:rPr>
        <w:t>РФ</w:t>
      </w:r>
      <w:r>
        <w:rPr>
          <w:rFonts w:eastAsia="Calibri"/>
          <w:bCs/>
          <w:color w:val="7030A0"/>
          <w:sz w:val="20"/>
          <w:szCs w:val="24"/>
        </w:rPr>
        <w:t xml:space="preserve">  т.е. фиктивная постановка на учет иностранного гражданина по месту пребывания в Российской Федерации.</w:t>
      </w:r>
    </w:p>
    <w:p w:rsidR="005C0D78" w:rsidP="005C0D78">
      <w:pPr>
        <w:pStyle w:val="2"/>
        <w:shd w:val="clear" w:color="auto" w:fill="auto"/>
        <w:spacing w:line="360" w:lineRule="auto"/>
        <w:ind w:left="20" w:right="-2" w:firstLine="851"/>
        <w:jc w:val="both"/>
        <w:rPr>
          <w:sz w:val="20"/>
          <w:szCs w:val="24"/>
        </w:rPr>
      </w:pPr>
      <w:r>
        <w:rPr>
          <w:snapToGrid w:val="0"/>
          <w:sz w:val="20"/>
          <w:szCs w:val="24"/>
        </w:rPr>
        <w:t xml:space="preserve">В судебном заседании по данному уголовному делу </w:t>
      </w:r>
      <w:r>
        <w:rPr>
          <w:snapToGrid w:val="0"/>
          <w:color w:val="7030A0"/>
          <w:sz w:val="20"/>
          <w:szCs w:val="24"/>
        </w:rPr>
        <w:t>от защитника</w:t>
      </w:r>
      <w:r>
        <w:rPr>
          <w:snapToGrid w:val="0"/>
          <w:sz w:val="20"/>
          <w:szCs w:val="24"/>
        </w:rPr>
        <w:t xml:space="preserve"> 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подсудимая </w:t>
      </w:r>
      <w:r>
        <w:rPr>
          <w:sz w:val="20"/>
          <w:szCs w:val="24"/>
        </w:rPr>
        <w:t xml:space="preserve">способствовала раскрытию совершенного преступления, ею была дана явка с повинной, давала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w:t>
      </w:r>
      <w:r>
        <w:rPr>
          <w:sz w:val="20"/>
          <w:szCs w:val="24"/>
        </w:rPr>
        <w:t>связи</w:t>
      </w:r>
      <w:r>
        <w:rPr>
          <w:sz w:val="20"/>
          <w:szCs w:val="24"/>
        </w:rPr>
        <w:t xml:space="preserve"> с чем усматриваются основания для прекращения уголовного дела в отношении нее. При этом </w:t>
      </w:r>
      <w:r>
        <w:rPr>
          <w:sz w:val="20"/>
          <w:szCs w:val="24"/>
        </w:rPr>
        <w:t xml:space="preserve">последствия прекращения уголовного дела по заявленному основанию понятны и позиция в этом вопросе добровольная и осознанная. Считает дальнейшее производство по уголовному делу недопустимым. Подсудимая пояснила, что правовые последствия прекращения уголовного дела, в том числе, что данное основание не относится к числу </w:t>
      </w:r>
      <w:r>
        <w:rPr>
          <w:sz w:val="20"/>
          <w:szCs w:val="24"/>
        </w:rPr>
        <w:t>реабилитирующих</w:t>
      </w:r>
      <w:r>
        <w:rPr>
          <w:sz w:val="20"/>
          <w:szCs w:val="24"/>
        </w:rPr>
        <w:t>, ей известны. Кроме того, ей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невиновной, она вправе настаивать на рассмотрении дела по существу.</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olor w:val="7030A0"/>
          <w:sz w:val="20"/>
          <w:szCs w:val="24"/>
        </w:rPr>
      </w:pPr>
      <w:r>
        <w:rPr>
          <w:rFonts w:ascii="Times New Roman" w:hAnsi="Times New Roman"/>
          <w:color w:val="7030A0"/>
          <w:sz w:val="20"/>
          <w:szCs w:val="24"/>
        </w:rPr>
        <w:t>Прокурор  ходатайство поддержал.</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Изучив ходатайство, исследовав материалы дела, суд приходит к выводу о наличии достаточных оснований для прекращения уголовного дела, учитывая следующее.</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Квалификацию деяния подсудимой по ст. 322-3 УК РФ суд считает правильной.</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 xml:space="preserve">При этом подсудимая полностью осознала </w:t>
      </w:r>
      <w:r>
        <w:rPr>
          <w:rFonts w:ascii="Times New Roman" w:hAnsi="Times New Roman"/>
          <w:sz w:val="20"/>
          <w:szCs w:val="24"/>
        </w:rPr>
        <w:t>содеянное</w:t>
      </w:r>
      <w:r>
        <w:rPr>
          <w:rFonts w:ascii="Times New Roman" w:hAnsi="Times New Roman"/>
          <w:sz w:val="20"/>
          <w:szCs w:val="24"/>
        </w:rPr>
        <w:t xml:space="preserve">, и ею была дана явка с повинной, активно сотрудничала с дознанием. Вмененные преступления относится к категории небольшой </w:t>
      </w:r>
      <w:r>
        <w:rPr>
          <w:rFonts w:ascii="Times New Roman" w:hAnsi="Times New Roman"/>
          <w:sz w:val="20"/>
          <w:szCs w:val="24"/>
        </w:rPr>
        <w:t>тяжести</w:t>
      </w:r>
      <w:r>
        <w:rPr>
          <w:rFonts w:ascii="Times New Roman" w:hAnsi="Times New Roman"/>
          <w:sz w:val="20"/>
          <w:szCs w:val="24"/>
        </w:rPr>
        <w:t xml:space="preserve"> и не представляют большой общественной опасности.</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Кроме того, суд считает необходимым отметить, что согласно примечанию 1 к статье 322-3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w:t>
      </w:r>
      <w:r>
        <w:rPr>
          <w:rFonts w:ascii="Times New Roman" w:hAnsi="Times New Roman"/>
          <w:sz w:val="20"/>
          <w:szCs w:val="24"/>
        </w:rPr>
        <w:t xml:space="preserve"> (проживания). 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Pr>
          <w:rFonts w:ascii="Times New Roman" w:hAnsi="Times New Roman"/>
          <w:sz w:val="20"/>
          <w:szCs w:val="24"/>
        </w:rPr>
        <w:t>кроме</w:t>
      </w:r>
      <w:r>
        <w:rPr>
          <w:rFonts w:ascii="Times New Roman" w:hAnsi="Times New Roman"/>
          <w:sz w:val="20"/>
          <w:szCs w:val="24"/>
        </w:rPr>
        <w:t xml:space="preserve"> прямо в нем предусмотренных. </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Составов иных преступлений в действиях подсудимой  не содержится.</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 xml:space="preserve">В ходе судебного разбирательства подсудимая свою вину в предъявленном обвинении признала полностью, раскаялась  в содеянном. </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Pr>
          <w:rFonts w:ascii="Times New Roman" w:hAnsi="Times New Roman"/>
          <w:sz w:val="20"/>
          <w:szCs w:val="24"/>
        </w:rPr>
        <w:t xml:space="preserve"> При этом выполнения общих условий, предусмотренных ч. 1 ст. 75 УК РФ, не требуется. </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r>
        <w:rPr>
          <w:rFonts w:ascii="Times New Roman" w:hAnsi="Times New Roman"/>
          <w:snapToGrid w:val="0"/>
          <w:sz w:val="20"/>
          <w:szCs w:val="24"/>
        </w:rPr>
        <w:t>.</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 xml:space="preserve">При изложенных выше обстоятельствах, суд считает необходимым уголовное дело в отношении </w:t>
      </w:r>
      <w:r>
        <w:rPr>
          <w:rFonts w:ascii="Times New Roman" w:hAnsi="Times New Roman"/>
          <w:color w:val="7030A0"/>
          <w:sz w:val="20"/>
          <w:szCs w:val="24"/>
        </w:rPr>
        <w:t xml:space="preserve">Татьяниной Елены Владимировны   </w:t>
      </w:r>
      <w:r>
        <w:rPr>
          <w:rFonts w:ascii="Times New Roman" w:hAnsi="Times New Roman"/>
          <w:sz w:val="20"/>
          <w:szCs w:val="24"/>
        </w:rPr>
        <w:t>прекратить на основании примечания 2 к статье 322-3 УК РФ, ввиду способствования раскрытию указанных преступлений.</w:t>
      </w:r>
    </w:p>
    <w:p w:rsidR="005C0D78" w:rsidP="005C0D78">
      <w:pPr>
        <w:spacing w:after="0" w:line="360" w:lineRule="auto"/>
        <w:ind w:firstLine="851"/>
        <w:jc w:val="both"/>
        <w:rPr>
          <w:rFonts w:ascii="Times New Roman" w:hAnsi="Times New Roman"/>
          <w:sz w:val="20"/>
          <w:szCs w:val="24"/>
        </w:rPr>
      </w:pPr>
      <w:r>
        <w:rPr>
          <w:rFonts w:ascii="Times New Roman" w:hAnsi="Times New Roman"/>
          <w:sz w:val="20"/>
          <w:szCs w:val="24"/>
        </w:rPr>
        <w:t xml:space="preserve">Вещественные доказательства по уголовному делу: уведомления о прибытии иностранных граждан, выполненные на специальных бланках, которые находятся в материалах уголовного дела </w:t>
      </w:r>
      <w:r>
        <w:rPr>
          <w:rFonts w:ascii="Times New Roman" w:hAnsi="Times New Roman"/>
          <w:bCs/>
          <w:sz w:val="20"/>
          <w:szCs w:val="24"/>
        </w:rPr>
        <w:t xml:space="preserve"> - следует хранить в материалах уголовного дела.</w:t>
      </w:r>
    </w:p>
    <w:p w:rsidR="005C0D78" w:rsidP="005C0D78">
      <w:pPr>
        <w:widowControl w:val="0"/>
        <w:tabs>
          <w:tab w:val="left" w:pos="355"/>
        </w:tabs>
        <w:autoSpaceDE w:val="0"/>
        <w:autoSpaceDN w:val="0"/>
        <w:adjustRightInd w:val="0"/>
        <w:spacing w:after="0" w:line="360" w:lineRule="auto"/>
        <w:ind w:firstLine="851"/>
        <w:jc w:val="both"/>
        <w:rPr>
          <w:rFonts w:ascii="Times New Roman" w:hAnsi="Times New Roman"/>
          <w:sz w:val="20"/>
          <w:szCs w:val="24"/>
          <w:lang w:eastAsia="zh-CN"/>
        </w:rPr>
      </w:pPr>
      <w:r>
        <w:rPr>
          <w:rFonts w:ascii="Times New Roman" w:hAnsi="Times New Roman"/>
          <w:sz w:val="20"/>
          <w:szCs w:val="24"/>
        </w:rPr>
        <w:t>На основании</w:t>
      </w:r>
      <w:r>
        <w:rPr>
          <w:rFonts w:ascii="Times New Roman" w:hAnsi="Times New Roman"/>
          <w:sz w:val="20"/>
          <w:szCs w:val="24"/>
          <w:lang w:eastAsia="zh-CN"/>
        </w:rPr>
        <w:t xml:space="preserve"> примечания 2 к статье 322-3 Уголовного кодекса Российской Федерации, руководствуясь ст. ст. 254, 256 Уголовно-процессуального кодекса Российской Федерации, суд </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bCs/>
          <w:sz w:val="20"/>
          <w:szCs w:val="24"/>
        </w:rPr>
      </w:pPr>
      <w:r>
        <w:rPr>
          <w:rFonts w:ascii="Times New Roman" w:hAnsi="Times New Roman"/>
          <w:bCs/>
          <w:sz w:val="20"/>
          <w:szCs w:val="24"/>
        </w:rPr>
        <w:t>ПОСТАНОВИЛ:</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 xml:space="preserve">Уголовное дело в отношении </w:t>
      </w:r>
      <w:r>
        <w:rPr>
          <w:rFonts w:ascii="Times New Roman" w:hAnsi="Times New Roman"/>
          <w:bCs/>
          <w:color w:val="7030A0"/>
          <w:sz w:val="20"/>
          <w:szCs w:val="24"/>
          <w:lang w:eastAsia="ru-RU"/>
        </w:rPr>
        <w:t>Татьяниной Елены Владимировны</w:t>
      </w:r>
      <w:r>
        <w:rPr>
          <w:rFonts w:ascii="Times New Roman" w:hAnsi="Times New Roman"/>
          <w:sz w:val="20"/>
          <w:szCs w:val="24"/>
        </w:rPr>
        <w:t>, обвиняемой в совершении преступлений, предусмотренных ст. 322-3 УК РФ, ст. 322.3 УК РФ  - прекратить на основании примечания 2 к статье 322-3 Уголовного кодекса Российской Федерации ввиду ее способствования раскрытию указанных преступлений.</w:t>
      </w:r>
    </w:p>
    <w:p w:rsidR="005C0D78" w:rsidP="005C0D78">
      <w:pPr>
        <w:spacing w:after="0" w:line="360" w:lineRule="auto"/>
        <w:ind w:firstLine="851"/>
        <w:jc w:val="both"/>
        <w:rPr>
          <w:rFonts w:ascii="Times New Roman" w:hAnsi="Times New Roman"/>
          <w:sz w:val="20"/>
          <w:szCs w:val="24"/>
        </w:rPr>
      </w:pPr>
      <w:r>
        <w:rPr>
          <w:rFonts w:ascii="Times New Roman" w:hAnsi="Times New Roman"/>
          <w:sz w:val="20"/>
          <w:szCs w:val="24"/>
        </w:rPr>
        <w:t xml:space="preserve">Вещественные доказательства по уголовному делу: уведомления о прибытии иностранных граждан, </w:t>
      </w:r>
      <w:r>
        <w:rPr>
          <w:rFonts w:ascii="Times New Roman" w:hAnsi="Times New Roman"/>
          <w:color w:val="7030A0"/>
          <w:sz w:val="20"/>
          <w:szCs w:val="24"/>
        </w:rPr>
        <w:t xml:space="preserve">выполненные  на специальных бланках </w:t>
      </w:r>
      <w:r>
        <w:rPr>
          <w:rFonts w:ascii="Times New Roman" w:hAnsi="Times New Roman"/>
          <w:sz w:val="20"/>
          <w:szCs w:val="24"/>
        </w:rPr>
        <w:t>-</w:t>
      </w:r>
      <w:r>
        <w:rPr>
          <w:rFonts w:ascii="Times New Roman" w:hAnsi="Times New Roman"/>
          <w:color w:val="7030A0"/>
          <w:sz w:val="20"/>
          <w:szCs w:val="24"/>
        </w:rPr>
        <w:t xml:space="preserve">  </w:t>
      </w:r>
      <w:r>
        <w:rPr>
          <w:rFonts w:ascii="Times New Roman" w:hAnsi="Times New Roman"/>
          <w:bCs/>
          <w:sz w:val="20"/>
          <w:szCs w:val="24"/>
        </w:rPr>
        <w:t>хранить в материалах уголовного дела.</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 42 Евпаторийского судебного района (городской округ Евпатория) Республики Крым в течение 10 суток со дня вынесения постановления. </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r>
        <w:rPr>
          <w:rFonts w:ascii="Times New Roman" w:hAnsi="Times New Roman"/>
          <w:sz w:val="20"/>
          <w:szCs w:val="24"/>
        </w:rPr>
        <w:t>Подсудимый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5C0D78" w:rsidP="005C0D7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0"/>
          <w:szCs w:val="24"/>
        </w:rPr>
      </w:pPr>
    </w:p>
    <w:p w:rsidR="005C0D78" w:rsidP="005C0D78">
      <w:pPr>
        <w:spacing w:after="0" w:line="360" w:lineRule="auto"/>
        <w:ind w:firstLine="851"/>
        <w:rPr>
          <w:rFonts w:ascii="Times New Roman" w:hAnsi="Times New Roman"/>
          <w:sz w:val="20"/>
          <w:szCs w:val="24"/>
        </w:rPr>
      </w:pPr>
      <w:r>
        <w:rPr>
          <w:rFonts w:ascii="Times New Roman" w:hAnsi="Times New Roman"/>
          <w:sz w:val="20"/>
          <w:szCs w:val="24"/>
        </w:rPr>
        <w:t>Мировой судья                        /подпись/                                 И.О. Семенец</w:t>
      </w:r>
    </w:p>
    <w:p w:rsidR="007F320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65"/>
    <w:rsid w:val="005C0D78"/>
    <w:rsid w:val="007F3207"/>
    <w:rsid w:val="00ED78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ной текст2"/>
    <w:basedOn w:val="Normal"/>
    <w:rsid w:val="005C0D78"/>
    <w:pPr>
      <w:widowControl w:val="0"/>
      <w:shd w:val="clear" w:color="auto" w:fill="FFFFFF"/>
      <w:spacing w:after="0" w:line="298" w:lineRule="exact"/>
      <w:jc w:val="center"/>
    </w:pPr>
    <w:rPr>
      <w:rFonts w:ascii="Times New Roman" w:eastAsia="Times New Roman" w:hAnsi="Times New Roman"/>
      <w:color w:val="000000"/>
      <w:sz w:val="25"/>
      <w:szCs w:val="25"/>
      <w:lang w:eastAsia="ru-RU"/>
    </w:rPr>
  </w:style>
  <w:style w:type="character" w:customStyle="1" w:styleId="FontStyle11">
    <w:name w:val="Font Style11"/>
    <w:uiPriority w:val="99"/>
    <w:rsid w:val="005C0D78"/>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