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168E" w:rsidRPr="00E7168E" w:rsidP="00E7168E">
      <w:pPr>
        <w:spacing w:after="0" w:line="360" w:lineRule="auto"/>
        <w:ind w:right="-2" w:firstLine="851"/>
        <w:jc w:val="right"/>
        <w:rPr>
          <w:rFonts w:ascii="Times New Roman" w:eastAsia="Calibri" w:hAnsi="Times New Roman" w:cs="Times New Roman"/>
          <w:sz w:val="19"/>
          <w:szCs w:val="19"/>
          <w:highlight w:val="yellow"/>
          <w:lang w:eastAsia="ru-RU"/>
        </w:rPr>
      </w:pPr>
      <w:r w:rsidRPr="00E7168E">
        <w:rPr>
          <w:rFonts w:ascii="Times New Roman" w:eastAsia="Calibri" w:hAnsi="Times New Roman" w:cs="Times New Roman"/>
          <w:sz w:val="19"/>
          <w:szCs w:val="19"/>
          <w:lang w:eastAsia="ru-RU"/>
        </w:rPr>
        <w:t>Дело № 1-42-90/2022</w:t>
      </w:r>
    </w:p>
    <w:p w:rsidR="00E7168E" w:rsidRPr="00E7168E" w:rsidP="00E7168E">
      <w:pPr>
        <w:spacing w:after="0" w:line="360" w:lineRule="auto"/>
        <w:ind w:right="-2" w:firstLine="851"/>
        <w:jc w:val="right"/>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УИД </w:t>
      </w:r>
      <w:r>
        <w:rPr>
          <w:rFonts w:ascii="Times New Roman" w:eastAsia="Calibri" w:hAnsi="Times New Roman" w:cs="Times New Roman"/>
          <w:sz w:val="19"/>
          <w:szCs w:val="19"/>
          <w:lang w:eastAsia="ru-RU"/>
        </w:rPr>
        <w:t>****</w:t>
      </w:r>
    </w:p>
    <w:p w:rsidR="00E7168E" w:rsidRPr="00E7168E" w:rsidP="00E7168E">
      <w:pPr>
        <w:spacing w:after="0" w:line="360" w:lineRule="auto"/>
        <w:ind w:right="-2" w:firstLine="851"/>
        <w:jc w:val="center"/>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П Р И Г О В О Р</w:t>
      </w:r>
    </w:p>
    <w:p w:rsidR="00E7168E" w:rsidRPr="00E7168E" w:rsidP="00E7168E">
      <w:pPr>
        <w:spacing w:after="0" w:line="360" w:lineRule="auto"/>
        <w:ind w:right="-2" w:firstLine="851"/>
        <w:jc w:val="center"/>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ИМЕНЕМ   РОССИЙСКОЙ   ФЕДЕРАЦИИ</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09.12.2022 </w:t>
      </w:r>
      <w:r w:rsidRPr="00E7168E">
        <w:rPr>
          <w:rFonts w:ascii="Times New Roman" w:eastAsia="Calibri" w:hAnsi="Times New Roman" w:cs="Times New Roman"/>
          <w:sz w:val="19"/>
          <w:szCs w:val="19"/>
          <w:lang w:eastAsia="ru-RU"/>
        </w:rPr>
        <w:tab/>
      </w:r>
      <w:r w:rsidRPr="00E7168E">
        <w:rPr>
          <w:rFonts w:ascii="Times New Roman" w:eastAsia="Calibri" w:hAnsi="Times New Roman" w:cs="Times New Roman"/>
          <w:sz w:val="19"/>
          <w:szCs w:val="19"/>
          <w:lang w:eastAsia="ru-RU"/>
        </w:rPr>
        <w:tab/>
      </w:r>
      <w:r w:rsidRPr="00E7168E">
        <w:rPr>
          <w:rFonts w:ascii="Times New Roman" w:eastAsia="Calibri" w:hAnsi="Times New Roman" w:cs="Times New Roman"/>
          <w:sz w:val="19"/>
          <w:szCs w:val="19"/>
          <w:lang w:eastAsia="ru-RU"/>
        </w:rPr>
        <w:tab/>
      </w:r>
      <w:r w:rsidRPr="00E7168E">
        <w:rPr>
          <w:rFonts w:ascii="Times New Roman" w:eastAsia="Calibri" w:hAnsi="Times New Roman" w:cs="Times New Roman"/>
          <w:sz w:val="19"/>
          <w:szCs w:val="19"/>
          <w:lang w:eastAsia="ru-RU"/>
        </w:rPr>
        <w:tab/>
      </w:r>
      <w:r w:rsidRPr="00E7168E">
        <w:rPr>
          <w:rFonts w:ascii="Times New Roman" w:eastAsia="Calibri" w:hAnsi="Times New Roman" w:cs="Times New Roman"/>
          <w:sz w:val="19"/>
          <w:szCs w:val="19"/>
          <w:lang w:eastAsia="ru-RU"/>
        </w:rPr>
        <w:tab/>
      </w:r>
      <w:r w:rsidRPr="00E7168E">
        <w:rPr>
          <w:rFonts w:ascii="Times New Roman" w:eastAsia="Calibri" w:hAnsi="Times New Roman" w:cs="Times New Roman"/>
          <w:sz w:val="19"/>
          <w:szCs w:val="19"/>
          <w:lang w:eastAsia="ru-RU"/>
        </w:rPr>
        <w:tab/>
        <w:t xml:space="preserve">                                                  г. Евпатория</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при ведении протокола судебного заседания секретарем судебного заседания Э.И. </w:t>
      </w:r>
      <w:r w:rsidRPr="00E7168E">
        <w:rPr>
          <w:rFonts w:ascii="Times New Roman" w:eastAsia="Calibri" w:hAnsi="Times New Roman" w:cs="Times New Roman"/>
          <w:sz w:val="19"/>
          <w:szCs w:val="19"/>
          <w:lang w:eastAsia="ru-RU"/>
        </w:rPr>
        <w:t>Ждан</w:t>
      </w:r>
      <w:r w:rsidRPr="00E7168E">
        <w:rPr>
          <w:rFonts w:ascii="Times New Roman" w:eastAsia="Calibri" w:hAnsi="Times New Roman" w:cs="Times New Roman"/>
          <w:sz w:val="19"/>
          <w:szCs w:val="19"/>
          <w:lang w:eastAsia="ru-RU"/>
        </w:rPr>
        <w:t>,</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с участием государственного обвинителя –помощника прокурора А.С. </w:t>
      </w:r>
      <w:r w:rsidRPr="00E7168E">
        <w:rPr>
          <w:rFonts w:ascii="Times New Roman" w:eastAsia="Calibri" w:hAnsi="Times New Roman" w:cs="Times New Roman"/>
          <w:sz w:val="19"/>
          <w:szCs w:val="19"/>
          <w:lang w:eastAsia="ru-RU"/>
        </w:rPr>
        <w:t>Бейтулаева</w:t>
      </w:r>
      <w:r w:rsidRPr="00E7168E">
        <w:rPr>
          <w:rFonts w:ascii="Times New Roman" w:eastAsia="Calibri" w:hAnsi="Times New Roman" w:cs="Times New Roman"/>
          <w:sz w:val="19"/>
          <w:szCs w:val="19"/>
          <w:lang w:eastAsia="ru-RU"/>
        </w:rPr>
        <w:t>,</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потерпевшего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подсудимого Лугового А.А., </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защитника – адвоката Жуковой А.И.,</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рассмотрев в открытом судебном заседании уголовное дело по обвинению</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Лугового Андрея Александровича,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образование среднее техническое, холост, детей не имеет, ранее не судим, в совершении преступления, предусмотренного ч. 1 ст. 115 УК РФ, </w:t>
      </w:r>
    </w:p>
    <w:p w:rsidR="00E7168E" w:rsidRPr="00E7168E" w:rsidP="00E7168E">
      <w:pPr>
        <w:spacing w:after="0" w:line="360" w:lineRule="auto"/>
        <w:ind w:right="-2" w:firstLine="851"/>
        <w:jc w:val="center"/>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УСТАНОВИЛ:</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Луговой Андрей Александрович совершил умышленное причинение легкого вреда здоровью, вызвавшее кратковременное расстройство здоровья, при следующих обстоятельствах:</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30.05.2022 примерно в 03 часов 35 минут Луговой Андрей Ал</w:t>
      </w:r>
      <w:r>
        <w:rPr>
          <w:rFonts w:ascii="Times New Roman" w:eastAsia="Calibri" w:hAnsi="Times New Roman" w:cs="Times New Roman"/>
          <w:sz w:val="19"/>
          <w:szCs w:val="19"/>
          <w:lang w:eastAsia="ru-RU"/>
        </w:rPr>
        <w:t xml:space="preserve">ександрович, находясь в сквере *** </w:t>
      </w:r>
      <w:r w:rsidRPr="00E7168E">
        <w:rPr>
          <w:rFonts w:ascii="Times New Roman" w:eastAsia="Calibri" w:hAnsi="Times New Roman" w:cs="Times New Roman"/>
          <w:sz w:val="19"/>
          <w:szCs w:val="19"/>
          <w:lang w:eastAsia="ru-RU"/>
        </w:rPr>
        <w:t>рядом с памятником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вблизи мечети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расположенной по адресу: Республика Крым, г. Евпатория, ул.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в ходе конфликта с малознакомым -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произошедшего на фоне внезапно возникших личных неприязненных отношений,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в момент, когда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лежал на плиточном покрытии выше указанного сквера после ранее случившегося конфликта с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и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нанес правой ногой потерпевшему не менее четырёх ударов в область головы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которые пришлись в скуловую область справа, в щечную область справа, в область нижней челюсти, в лобную область справа, от чего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получил телесные повреждения в виде ушибленной раны лобной области; кровоподтеков и ушибов мягких тканей на лице; ссадин на лице; травматического перелома коронок двух зубов на нижней челюсти.</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Согласно заключению эксперта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от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у </w:t>
      </w:r>
      <w:r>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 xml:space="preserve">. обнаружены телесные повреждения в виде ушибленной раны лобной области (потребовавшей </w:t>
      </w:r>
      <w:r w:rsidRPr="00E7168E">
        <w:rPr>
          <w:rFonts w:ascii="Times New Roman" w:eastAsia="Calibri" w:hAnsi="Times New Roman" w:cs="Times New Roman"/>
          <w:sz w:val="19"/>
          <w:szCs w:val="19"/>
          <w:lang w:eastAsia="ru-RU"/>
        </w:rPr>
        <w:t>ушивания</w:t>
      </w:r>
      <w:r w:rsidRPr="00E7168E">
        <w:rPr>
          <w:rFonts w:ascii="Times New Roman" w:eastAsia="Calibri" w:hAnsi="Times New Roman" w:cs="Times New Roman"/>
          <w:sz w:val="19"/>
          <w:szCs w:val="19"/>
          <w:lang w:eastAsia="ru-RU"/>
        </w:rPr>
        <w:t xml:space="preserve">); кровоподтеков и ушибов мягких тканей на лице; ссадин на лице; травматического перелома коронок двух зубов на нижней челюсти (подтвержденные консультацией стоматолога), которые образовались от действия тупых предметов, возможно в срок и при обстоятельствах, указываемых </w:t>
      </w:r>
      <w:r w:rsidRPr="00E7168E">
        <w:rPr>
          <w:rFonts w:ascii="Times New Roman" w:eastAsia="Calibri" w:hAnsi="Times New Roman" w:cs="Times New Roman"/>
          <w:sz w:val="19"/>
          <w:szCs w:val="19"/>
          <w:lang w:eastAsia="ru-RU"/>
        </w:rPr>
        <w:t>подэкспертным</w:t>
      </w:r>
      <w:r w:rsidRPr="00E7168E">
        <w:rPr>
          <w:rFonts w:ascii="Times New Roman" w:eastAsia="Calibri" w:hAnsi="Times New Roman" w:cs="Times New Roman"/>
          <w:sz w:val="19"/>
          <w:szCs w:val="19"/>
          <w:lang w:eastAsia="ru-RU"/>
        </w:rPr>
        <w:t>.</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Указанные телесные повреждения, по степени причиненного вреда здоровью подразделяются:</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ab/>
        <w:t>ушиб мягких тканей и ушибленная рана лобной области, как вызвавшие кратковременное расстройство здоровья на срок до 21 дня, относятся к причинившим ЛЕГКИЙ вред здоровью (согласно п. 8.1 «Медицинских критериев определения степени тяжести вреда, причиненного здоровью человека», утвержденных Приказом М3 и СР РФ от 24 апреля 2008 года № 194н);</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w:t>
      </w:r>
      <w:r w:rsidRPr="00E7168E">
        <w:rPr>
          <w:rFonts w:ascii="Times New Roman" w:eastAsia="Calibri" w:hAnsi="Times New Roman" w:cs="Times New Roman"/>
          <w:sz w:val="19"/>
          <w:szCs w:val="19"/>
          <w:lang w:eastAsia="ru-RU"/>
        </w:rPr>
        <w:tab/>
        <w:t>все остальные телесные повреждения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 9 «Приказа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 вреда, причиненного здоровью человека»).</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Таким образом, Луговой Андрей Александрович совершил преступление, предусмотренное ч 1.  ст. 115 УК РФ - умышленное причинение легкого вреда здоровью, вызвавшего кратковременное расстройство здоровья.</w:t>
      </w:r>
    </w:p>
    <w:p w:rsidR="00E7168E" w:rsidRPr="00E7168E" w:rsidP="00E7168E">
      <w:pPr>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 xml:space="preserve">При ознакомлении с материалами уголовного дела в ходе дознания  </w:t>
      </w:r>
      <w:r w:rsidRPr="00E7168E">
        <w:rPr>
          <w:rFonts w:ascii="Times New Roman" w:eastAsia="Calibri" w:hAnsi="Times New Roman" w:cs="Times New Roman"/>
          <w:color w:val="000000"/>
          <w:sz w:val="19"/>
          <w:szCs w:val="19"/>
        </w:rPr>
        <w:t>подсудимый заявил</w:t>
      </w:r>
      <w:r w:rsidRPr="00E7168E">
        <w:rPr>
          <w:rFonts w:ascii="Times New Roman" w:eastAsia="Calibri" w:hAnsi="Times New Roman" w:cs="Times New Roman"/>
          <w:sz w:val="19"/>
          <w:szCs w:val="19"/>
        </w:rPr>
        <w:t xml:space="preserve"> ходатайство о постановлении приговора без проведения судебного разбирательства.</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В судебном заседании подсудимый </w:t>
      </w:r>
      <w:r w:rsidRPr="00E7168E">
        <w:rPr>
          <w:rFonts w:ascii="Times New Roman" w:eastAsia="Calibri" w:hAnsi="Times New Roman" w:cs="Times New Roman"/>
          <w:sz w:val="19"/>
          <w:szCs w:val="19"/>
        </w:rPr>
        <w:t xml:space="preserve">поддержал </w:t>
      </w:r>
      <w:r w:rsidRPr="00E7168E">
        <w:rPr>
          <w:rFonts w:ascii="Times New Roman" w:eastAsia="Calibri" w:hAnsi="Times New Roman" w:cs="Times New Roman"/>
          <w:sz w:val="19"/>
          <w:szCs w:val="19"/>
          <w:lang w:eastAsia="ru-RU"/>
        </w:rPr>
        <w:t>заявленное ходатайство о постановлении приговора без проведения  судебного разбирательства и пояснил, что предъявленное обвинение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пунктом 1 статьи 389.15 Уголовно-процессуального кодекса Российской Федерации.</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Государственный обвинитель,  защитник, потерпевший не возражали против заявленного ходатайства и принятия судебного решения без проведения судебного разбирательства.</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Поскольку подсудимый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Действия </w:t>
      </w:r>
      <w:r w:rsidRPr="00E7168E">
        <w:rPr>
          <w:rFonts w:ascii="Times New Roman" w:eastAsia="Calibri" w:hAnsi="Times New Roman" w:cs="Times New Roman"/>
          <w:color w:val="000000"/>
          <w:sz w:val="19"/>
          <w:szCs w:val="19"/>
        </w:rPr>
        <w:t xml:space="preserve">подсудимого </w:t>
      </w:r>
      <w:r w:rsidRPr="00E7168E">
        <w:rPr>
          <w:rFonts w:ascii="Times New Roman" w:eastAsia="Calibri" w:hAnsi="Times New Roman" w:cs="Times New Roman"/>
          <w:sz w:val="19"/>
          <w:szCs w:val="19"/>
          <w:lang w:eastAsia="ru-RU"/>
        </w:rPr>
        <w:t>суд  квалифицирует по  ч. 1 ст. 115 УК РФ - умышленное причинение легкого вреда здоровью, вызвавшего кратковременное расстройство здоровья.</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 xml:space="preserve">Судом установлено, что действия  </w:t>
      </w:r>
      <w:r w:rsidRPr="00E7168E">
        <w:rPr>
          <w:rFonts w:ascii="Times New Roman" w:eastAsia="Calibri" w:hAnsi="Times New Roman" w:cs="Times New Roman"/>
          <w:color w:val="000000"/>
          <w:sz w:val="19"/>
          <w:szCs w:val="19"/>
        </w:rPr>
        <w:t>подсудимого</w:t>
      </w:r>
      <w:r w:rsidRPr="00E7168E">
        <w:rPr>
          <w:rFonts w:ascii="Times New Roman" w:eastAsia="Calibri" w:hAnsi="Times New Roman" w:cs="Times New Roman"/>
          <w:sz w:val="19"/>
          <w:szCs w:val="19"/>
        </w:rPr>
        <w:t xml:space="preserve"> </w:t>
      </w:r>
      <w:r w:rsidRPr="00E7168E">
        <w:rPr>
          <w:rFonts w:ascii="Times New Roman" w:eastAsia="Calibri" w:hAnsi="Times New Roman" w:cs="Times New Roman"/>
          <w:sz w:val="19"/>
          <w:szCs w:val="19"/>
          <w:lang w:eastAsia="ru-RU"/>
        </w:rPr>
        <w:t>были умышленными.</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Разрешая вопрос о виде и мере наказания подсудимого, суд признает в качестве смягчающих обстоятельств в соответствии со статьей 61 Уголовного кодекса Российской Федерации:  явку с повинной, активное способствование раскрытию и расследованию преступления, полное признание вины, чистосердечное раскаяние, принесение извинений потерпевшему, наличие на иждивении престарелой бабушки, выражение намерения загладить причиненный вред.</w:t>
      </w:r>
    </w:p>
    <w:p w:rsidR="00E7168E" w:rsidRPr="00E7168E" w:rsidP="00E7168E">
      <w:pPr>
        <w:autoSpaceDE w:val="0"/>
        <w:autoSpaceDN w:val="0"/>
        <w:adjustRightInd w:val="0"/>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Обстоятельств, отягчающих наказание подсудимого, в соответствии со статьей 63 Уголовного кодекса Российской Федерации, не имеется.</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E7168E" w:rsidRPr="00E7168E" w:rsidP="00E7168E">
      <w:pPr>
        <w:widowControl w:val="0"/>
        <w:tabs>
          <w:tab w:val="right" w:pos="3969"/>
          <w:tab w:val="left" w:pos="4253"/>
          <w:tab w:val="right" w:pos="9498"/>
        </w:tabs>
        <w:spacing w:after="0" w:line="360" w:lineRule="auto"/>
        <w:ind w:right="-2" w:firstLine="851"/>
        <w:jc w:val="both"/>
        <w:outlineLvl w:val="1"/>
        <w:rPr>
          <w:rFonts w:ascii="Times New Roman" w:eastAsia="Times New Roman" w:hAnsi="Times New Roman" w:cs="Times New Roman"/>
          <w:sz w:val="19"/>
          <w:szCs w:val="19"/>
        </w:rPr>
      </w:pPr>
      <w:r w:rsidRPr="00E7168E">
        <w:rPr>
          <w:rFonts w:ascii="Times New Roman" w:eastAsia="Times New Roman" w:hAnsi="Times New Roman" w:cs="Times New Roman"/>
          <w:sz w:val="19"/>
          <w:szCs w:val="19"/>
        </w:rPr>
        <w:t xml:space="preserve">Подсудимый   на учете нарколога и психиатра не состоит. </w:t>
      </w:r>
    </w:p>
    <w:p w:rsidR="00E7168E" w:rsidRPr="00E7168E" w:rsidP="00E7168E">
      <w:pPr>
        <w:widowControl w:val="0"/>
        <w:tabs>
          <w:tab w:val="right" w:pos="3969"/>
          <w:tab w:val="left" w:pos="4253"/>
          <w:tab w:val="right" w:pos="9498"/>
        </w:tabs>
        <w:spacing w:after="0" w:line="360" w:lineRule="auto"/>
        <w:ind w:right="-2" w:firstLine="851"/>
        <w:jc w:val="both"/>
        <w:outlineLvl w:val="1"/>
        <w:rPr>
          <w:rFonts w:ascii="Times New Roman" w:eastAsia="Times New Roman" w:hAnsi="Times New Roman" w:cs="Times New Roman"/>
          <w:sz w:val="19"/>
          <w:szCs w:val="19"/>
        </w:rPr>
      </w:pPr>
      <w:r w:rsidRPr="00E7168E">
        <w:rPr>
          <w:rFonts w:ascii="Times New Roman" w:eastAsia="Times New Roman" w:hAnsi="Times New Roman" w:cs="Times New Roman"/>
          <w:sz w:val="19"/>
          <w:szCs w:val="19"/>
        </w:rPr>
        <w:t xml:space="preserve">Суд принимает во внимание  данные о личности подсудимого: гражданин РФ, образование среднее -техническое, официально не трудоустроен, ранее не судим, неженат. </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преступлений,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Определяя вид и размер наказания подсудимого, помимо изложенного выше, суд исходит из следующего.</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Учитывая данные о личности подсудимого, характер и степень общественной опасности совершенного деяния, с учетом установленных смягчающих и отсутствия отягчающих наказание обстоятельств, влияние назначенного наказания на исправление осужденного и на условия жизни его семьи, суд считает необходимым назначить наказание в виде обязательных работ.</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 xml:space="preserve">Суд  приходит к выводу, что такой вид наказания в наиболее полной мере сможет обеспечить достижение целей наказания, будет достаточным для исправления осужденного  и предупреждения совершения им преступлений впредь, а также прививать уважение к законам, формировать навыки </w:t>
      </w:r>
      <w:r w:rsidRPr="00E7168E">
        <w:rPr>
          <w:rFonts w:ascii="Times New Roman" w:eastAsia="Calibri" w:hAnsi="Times New Roman" w:cs="Times New Roman"/>
          <w:sz w:val="19"/>
          <w:szCs w:val="19"/>
        </w:rPr>
        <w:t>правопослушного</w:t>
      </w:r>
      <w:r w:rsidRPr="00E7168E">
        <w:rPr>
          <w:rFonts w:ascii="Times New Roman" w:eastAsia="Calibri" w:hAnsi="Times New Roman" w:cs="Times New Roman"/>
          <w:sz w:val="19"/>
          <w:szCs w:val="19"/>
        </w:rPr>
        <w:t xml:space="preserve"> поведения.</w:t>
      </w:r>
    </w:p>
    <w:p w:rsidR="00E7168E" w:rsidRPr="00E7168E" w:rsidP="00E7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Гражданский иск по делу не заявлен.</w:t>
      </w:r>
    </w:p>
    <w:p w:rsidR="00E7168E" w:rsidRPr="00E7168E" w:rsidP="00E7168E">
      <w:pPr>
        <w:spacing w:after="0" w:line="360" w:lineRule="auto"/>
        <w:ind w:right="-2" w:firstLine="851"/>
        <w:jc w:val="both"/>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На основании изложенного, руководствуясь статьями 303-304, 307- 310, 314-316 Уголовно-процессуального кодекса Российской Федерации, суд</w:t>
      </w:r>
    </w:p>
    <w:p w:rsidR="00E7168E" w:rsidRPr="00E7168E" w:rsidP="00E7168E">
      <w:pPr>
        <w:spacing w:after="0" w:line="360" w:lineRule="auto"/>
        <w:ind w:right="-2" w:firstLine="851"/>
        <w:jc w:val="center"/>
        <w:rPr>
          <w:rFonts w:ascii="Times New Roman" w:eastAsia="Calibri" w:hAnsi="Times New Roman" w:cs="Times New Roman"/>
          <w:sz w:val="19"/>
          <w:szCs w:val="19"/>
          <w:lang w:eastAsia="ru-RU"/>
        </w:rPr>
      </w:pPr>
      <w:r w:rsidRPr="00E7168E">
        <w:rPr>
          <w:rFonts w:ascii="Times New Roman" w:eastAsia="Calibri" w:hAnsi="Times New Roman" w:cs="Times New Roman"/>
          <w:sz w:val="19"/>
          <w:szCs w:val="19"/>
          <w:lang w:eastAsia="ru-RU"/>
        </w:rPr>
        <w:t>ПРИГОВОРИЛ:</w:t>
      </w:r>
    </w:p>
    <w:p w:rsidR="00E7168E" w:rsidRPr="00E7168E" w:rsidP="00E7168E">
      <w:pPr>
        <w:tabs>
          <w:tab w:val="left" w:pos="0"/>
          <w:tab w:val="left" w:pos="93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Лугового Андрея Александровича признать виновным в совершении преступления, предусмотренного ч. 1 ст. 115 Уголовного кодекса Российской Федерации, и назначить ему наказание в виде 180 (ста восьмидесяти)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E7168E" w:rsidRPr="00E7168E" w:rsidP="00E7168E">
      <w:pPr>
        <w:tabs>
          <w:tab w:val="left" w:pos="0"/>
          <w:tab w:val="left" w:pos="9356"/>
        </w:tabs>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Контроль за исполнением приговора в части обязательных работ возложить на уголовно-исполнительную инспекцию по месту жительства Лугового Андрея Александровича.</w:t>
      </w:r>
    </w:p>
    <w:p w:rsidR="00E7168E" w:rsidRPr="00E7168E" w:rsidP="00E7168E">
      <w:pPr>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Процессуальные издержки, предусмотренные ст. 131 УПК РФ, взысканию с осужденного не подлежат.</w:t>
      </w:r>
    </w:p>
    <w:p w:rsidR="00E7168E" w:rsidRPr="00E7168E" w:rsidP="00E7168E">
      <w:pPr>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E7168E" w:rsidRPr="00E7168E" w:rsidP="00E7168E">
      <w:pPr>
        <w:suppressAutoHyphens/>
        <w:spacing w:after="0" w:line="360" w:lineRule="auto"/>
        <w:ind w:right="-2" w:firstLine="851"/>
        <w:jc w:val="both"/>
        <w:rPr>
          <w:rFonts w:ascii="Times New Roman" w:eastAsia="Times New Roman" w:hAnsi="Times New Roman" w:cs="Times New Roman"/>
          <w:sz w:val="19"/>
          <w:szCs w:val="19"/>
          <w:lang w:eastAsia="zh-CN"/>
        </w:rPr>
      </w:pPr>
      <w:r w:rsidRPr="00E7168E">
        <w:rPr>
          <w:rFonts w:ascii="Times New Roman" w:eastAsia="Times New Roman" w:hAnsi="Times New Roman" w:cs="Times New Roman"/>
          <w:sz w:val="19"/>
          <w:szCs w:val="19"/>
          <w:lang w:eastAsia="zh-CN"/>
        </w:rPr>
        <w:t xml:space="preserve">Осужденный, в случае обжалования приговора, вправе ходатайствовать об участии в суде апелляционной инстанции. </w:t>
      </w:r>
    </w:p>
    <w:p w:rsidR="00E7168E" w:rsidRPr="00E7168E" w:rsidP="00E7168E">
      <w:pPr>
        <w:spacing w:after="0" w:line="360" w:lineRule="auto"/>
        <w:ind w:right="-2" w:firstLine="851"/>
        <w:jc w:val="both"/>
        <w:rPr>
          <w:rFonts w:ascii="Times New Roman" w:eastAsia="Calibri" w:hAnsi="Times New Roman" w:cs="Times New Roman"/>
          <w:sz w:val="19"/>
          <w:szCs w:val="19"/>
        </w:rPr>
      </w:pPr>
      <w:r w:rsidRPr="00E7168E">
        <w:rPr>
          <w:rFonts w:ascii="Times New Roman" w:eastAsia="Calibri" w:hAnsi="Times New Roman" w:cs="Times New Roman"/>
          <w:sz w:val="19"/>
          <w:szCs w:val="19"/>
        </w:rPr>
        <w:t>Мировой судья</w:t>
      </w:r>
      <w:r w:rsidRPr="00E7168E">
        <w:rPr>
          <w:rFonts w:ascii="Times New Roman" w:eastAsia="Calibri" w:hAnsi="Times New Roman" w:cs="Times New Roman"/>
          <w:sz w:val="19"/>
          <w:szCs w:val="19"/>
        </w:rPr>
        <w:tab/>
      </w:r>
      <w:r w:rsidRPr="00E7168E">
        <w:rPr>
          <w:rFonts w:ascii="Times New Roman" w:eastAsia="Calibri" w:hAnsi="Times New Roman" w:cs="Times New Roman"/>
          <w:sz w:val="19"/>
          <w:szCs w:val="19"/>
        </w:rPr>
        <w:tab/>
      </w:r>
      <w:r w:rsidRPr="00E7168E">
        <w:rPr>
          <w:rFonts w:ascii="Times New Roman" w:eastAsia="Calibri" w:hAnsi="Times New Roman" w:cs="Times New Roman"/>
          <w:sz w:val="19"/>
          <w:szCs w:val="19"/>
        </w:rPr>
        <w:tab/>
        <w:t>/подпись/</w:t>
      </w:r>
      <w:r w:rsidRPr="00E7168E">
        <w:rPr>
          <w:rFonts w:ascii="Times New Roman" w:eastAsia="Calibri" w:hAnsi="Times New Roman" w:cs="Times New Roman"/>
          <w:sz w:val="19"/>
          <w:szCs w:val="19"/>
        </w:rPr>
        <w:tab/>
      </w:r>
      <w:r w:rsidRPr="00E7168E">
        <w:rPr>
          <w:rFonts w:ascii="Times New Roman" w:eastAsia="Calibri" w:hAnsi="Times New Roman" w:cs="Times New Roman"/>
          <w:sz w:val="19"/>
          <w:szCs w:val="19"/>
        </w:rPr>
        <w:tab/>
      </w:r>
      <w:r w:rsidRPr="00E7168E">
        <w:rPr>
          <w:rFonts w:ascii="Times New Roman" w:eastAsia="Calibri" w:hAnsi="Times New Roman" w:cs="Times New Roman"/>
          <w:sz w:val="19"/>
          <w:szCs w:val="19"/>
        </w:rPr>
        <w:tab/>
        <w:t>И.О. Семенец</w:t>
      </w:r>
    </w:p>
    <w:p w:rsidR="00F146C6">
      <w:r>
        <w:rPr>
          <w:rFonts w:ascii="Times New Roman" w:eastAsia="Calibri" w:hAnsi="Times New Roman" w:cs="Times New Roman"/>
          <w:sz w:val="19"/>
          <w:szCs w:val="19"/>
        </w:rPr>
        <w:t>\</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77"/>
    <w:rsid w:val="00B61C77"/>
    <w:rsid w:val="00E7168E"/>
    <w:rsid w:val="00F146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