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5DB3" w:rsidRPr="00D25DB3" w:rsidP="00D25DB3">
      <w:pPr>
        <w:tabs>
          <w:tab w:val="left" w:pos="9072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1-44-08/2022</w:t>
      </w:r>
    </w:p>
    <w:p w:rsidR="00D25DB3" w:rsidRPr="00D25DB3" w:rsidP="00D25DB3">
      <w:pPr>
        <w:tabs>
          <w:tab w:val="left" w:pos="9072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DB3">
        <w:rPr>
          <w:rFonts w:ascii="Times New Roman" w:hAnsi="Times New Roman" w:cs="Times New Roman"/>
          <w:bCs/>
          <w:sz w:val="20"/>
          <w:szCs w:val="20"/>
        </w:rPr>
        <w:t>91MS0044-01-2022-000778-21</w:t>
      </w:r>
    </w:p>
    <w:p w:rsidR="00D25DB3" w:rsidRPr="00D25DB3" w:rsidP="00D25DB3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5DB3" w:rsidRPr="00D25DB3" w:rsidP="00D25DB3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</w:t>
      </w:r>
    </w:p>
    <w:p w:rsidR="00D25DB3" w:rsidRPr="00D25DB3" w:rsidP="00D25DB3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5DB3" w:rsidRPr="00D25DB3" w:rsidP="00D25DB3">
      <w:pPr>
        <w:tabs>
          <w:tab w:val="left" w:pos="6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01 июня 2022 года </w:t>
      </w: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гор. Керчь</w:t>
      </w:r>
    </w:p>
    <w:p w:rsidR="00D25DB3" w:rsidRPr="00D25DB3" w:rsidP="00D25DB3">
      <w:pPr>
        <w:tabs>
          <w:tab w:val="left" w:pos="6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5DB3" w:rsidRPr="00D25DB3" w:rsidP="00D25D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Мировой судья судебного участка № 44 Керченского судебного      района (городской округ Керчь)  Республики Крым Козлова К.Ю. ,</w:t>
      </w:r>
    </w:p>
    <w:p w:rsidR="00D25DB3" w:rsidRPr="00D25DB3" w:rsidP="00D25D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секретаре   - Павленко Е.Н.,  </w:t>
      </w:r>
    </w:p>
    <w:p w:rsidR="00D25DB3" w:rsidRPr="00D25DB3" w:rsidP="00D25D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с участием государственного обвинителя – </w:t>
      </w: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>Велишаева</w:t>
      </w: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М.Э., </w:t>
      </w: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>Буйловой</w:t>
      </w: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А.В., </w:t>
      </w:r>
    </w:p>
    <w:p w:rsidR="00D25DB3" w:rsidRPr="00D25DB3" w:rsidP="00D25D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подсудимого  Шевченко Р.А., </w:t>
      </w:r>
    </w:p>
    <w:p w:rsidR="00D25DB3" w:rsidRPr="00D25DB3" w:rsidP="00D25D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защитника  - адвоката  Сербина А.В., </w:t>
      </w:r>
    </w:p>
    <w:p w:rsidR="00D25DB3" w:rsidRPr="00D25DB3" w:rsidP="00D25D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рассмотрев уголовное дело по обвинению Шевченко </w:t>
      </w:r>
      <w:r w:rsidR="004D3B75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="004D3B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D3B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года рождения, уроженца г. </w:t>
      </w:r>
      <w:r w:rsidR="004D3B75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гражданина Украины, образование среднее профессиональное, официально не трудоустроенного, военнообязанного, не состоящего в зарегистрированном браке, проживающего по адресу: </w:t>
      </w: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Республика Крым,  </w:t>
      </w:r>
      <w:r w:rsidR="009444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район, с. </w:t>
      </w:r>
      <w:r w:rsidR="00944422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ул. </w:t>
      </w:r>
      <w:r w:rsidR="00944422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5а,  ранее не судимого, </w:t>
      </w:r>
    </w:p>
    <w:p w:rsidR="00D25DB3" w:rsidRPr="00D25DB3" w:rsidP="00D25D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обвиняемого в  совершении преступления, предусмотренного ч.1 ст.158 УК Российской Федерации,  </w:t>
      </w:r>
    </w:p>
    <w:p w:rsidR="00D25DB3" w:rsidRPr="00D25DB3" w:rsidP="00D25D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5DB3" w:rsidRPr="00D25DB3" w:rsidP="00D25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УСТАНОВИЛ:</w:t>
      </w:r>
    </w:p>
    <w:p w:rsidR="00D25DB3" w:rsidRPr="00D25DB3" w:rsidP="00D25D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5DB3" w:rsidRPr="00D25DB3" w:rsidP="00D25D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Шевченко Р.А. совершил кражу, то есть тайное хищение чужого имущества, при следующих обстоятельствах:</w:t>
      </w:r>
    </w:p>
    <w:p w:rsidR="00D25DB3" w:rsidRPr="00D25DB3" w:rsidP="00D25D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15.11.2021г. примерно в 09 часов 00 минут, более точное время дознанием не установлено, находясь в хозяйственной постройке</w:t>
      </w: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</w:t>
      </w: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расположенной на территории домовладения по адресу: Республика Крым, г. Керчь, ул. </w:t>
      </w:r>
      <w:r w:rsidR="00944422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>, 61, реализуя свой внезапно возникший преступный умысел, направленный на тайное хищение чужого имущества</w:t>
      </w: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</w:t>
      </w: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целью его дальнейшего использования в личных нуждах, осознавая общественную опасность и фактический характер своих преступных действий, предвидя наступление общественно  опасных  последствий в виде причинения имущественного вреда собственнику и желая их наступления, руководствуясь корыстными побуждениями, по мотивам личной наживы, воспользовавшись тем, что за ним никто не наблюдает, </w:t>
      </w: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убедившись в этом, тайно, путем свободного доступа похитил, взяв в руки находящийся на входе в левом углу хозяйственной постройки сварочный аппарат марки «</w:t>
      </w:r>
      <w:r w:rsidRPr="00D25DB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KAISER</w:t>
      </w: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>» желтого цвета, стоимостью 4000 рублей и моток медных проводов, весом один килограмм, стоимостью  600 рублей, принадлежащие  Булат К.А. После чего, Шевченко Р.А., оставаясь незамеченным, с места совершения преступления с похищенным имуществом скрылся, распорядившись им по своему усмотрению, причинив своими преступными действиями потерпевшей Булат К.А. имущественный вред на общую сумму 4600 рублей.</w:t>
      </w:r>
    </w:p>
    <w:p w:rsidR="00D25DB3" w:rsidRPr="00D25DB3" w:rsidP="00D25DB3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судебном заседании подсудимый Шевченко Р.А. согласился с предъявленным ему обвинением, вину признал в полном объеме, в содеянном раскаялся. </w:t>
      </w:r>
    </w:p>
    <w:p w:rsidR="00D25DB3" w:rsidRPr="00D25DB3" w:rsidP="00D25DB3">
      <w:pPr>
        <w:tabs>
          <w:tab w:val="left" w:pos="9072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судебное заседание потерпевшая Булат К.А. не явилась,  представила заявление  о прекращении уголовного дела в отношении Шевченко Р.А.,  в связи с примирением сторон,  которое мотивировано  тем, что она примирилась с подсудимым, претензий материального и морального характера к подсудимому не имеет, ущерб возмещен в полном объеме, подсудимый принес свои извинения, в </w:t>
      </w: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>связи</w:t>
      </w: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чем она не желает привлечения его к уголовной ответственности. </w:t>
      </w:r>
    </w:p>
    <w:p w:rsidR="00D25DB3" w:rsidRPr="00D25DB3" w:rsidP="00D25DB3">
      <w:pPr>
        <w:tabs>
          <w:tab w:val="left" w:pos="907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Подсудимый Шевченко Р.А., защитник подсудимого – адвокат Сербин А.В. поддержали заявление, просили прекратить уголовное дело в связи с примирением сторон. </w:t>
      </w:r>
    </w:p>
    <w:p w:rsidR="00D25DB3" w:rsidRPr="00D25DB3" w:rsidP="00D25DB3">
      <w:pPr>
        <w:tabs>
          <w:tab w:val="left" w:pos="907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Государственный обвинитель не возражал против удовлетворения заявления о примирении сторон.</w:t>
      </w:r>
    </w:p>
    <w:p w:rsidR="00D25DB3" w:rsidRPr="00D25DB3" w:rsidP="00D25DB3">
      <w:pPr>
        <w:tabs>
          <w:tab w:val="left" w:pos="9072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Выслушав мнение участников процесса, суд считает, что заявление потерпевшей подлежит удовлетворению, так как в соответствии со ст. 76 УК Российской Федерации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D25DB3" w:rsidRPr="00D25DB3" w:rsidP="00D25DB3">
      <w:pPr>
        <w:tabs>
          <w:tab w:val="left" w:pos="9072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Действия подсудимого Шевченко Р.А. суд квалифицирует по ч.1 ст. 158 УК Российской Федерации, кража, то есть тайное хищение чужого имущества.</w:t>
      </w:r>
    </w:p>
    <w:p w:rsidR="00D25DB3" w:rsidRPr="00D25DB3" w:rsidP="00D25DB3">
      <w:pPr>
        <w:tabs>
          <w:tab w:val="left" w:pos="9072"/>
          <w:tab w:val="left" w:pos="921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Преступление, предусмотренное ч.1 ст. 158 УК Российской Федерации, в совершении которого обвиняется подсудимый относится к преступлениям небольшой тяжести, Шевченко Р.А. является лицом, впервые совершившим преступление небольшой тяжести, вину признал в полном объеме, в содеянном раскаялся, примирился с потерпевшей и полностью загладил причиненный вред.</w:t>
      </w:r>
    </w:p>
    <w:p w:rsidR="00D25DB3" w:rsidRPr="00D25DB3" w:rsidP="00D25DB3">
      <w:pPr>
        <w:tabs>
          <w:tab w:val="left" w:pos="907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По месту жительства подсудимый Шевченко Р.А. характеризуется отрицательно (л.д.113),  ранее не  судим (</w:t>
      </w: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>л.д</w:t>
      </w: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>. 118-127), на учете у врача нарколога и психиатра не состоит (л.д.110), в связи с чем, суд считает возможным освободить Шевченко Р.А.  от уголовной ответственности в связи с примирением с потерпевшей.</w:t>
      </w:r>
    </w:p>
    <w:p w:rsidR="00D25DB3" w:rsidRPr="00D25DB3" w:rsidP="00D25DB3">
      <w:pPr>
        <w:tabs>
          <w:tab w:val="left" w:pos="907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Вещественное доказательство по делу: сварочный аппарат  марки «KAISER» желтого цвета, переданный под сохранную расписку потерпевшей Булат К.А. – считать возвращенным.  Гражданский иск </w:t>
      </w: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делу не заявлен. Меру пресечения  в виде подписки о невыезде и надлежащем поведении (л.д.104) – отменить.</w:t>
      </w:r>
    </w:p>
    <w:p w:rsidR="00D25DB3" w:rsidRPr="00D25DB3" w:rsidP="00D25DB3">
      <w:pPr>
        <w:tabs>
          <w:tab w:val="left" w:pos="907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На основании ст. 76 УК Российской Федерации, руководствуясь </w:t>
      </w: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>ст.ст</w:t>
      </w: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>. 25, 254, 256 УПК Российской Федерации, суд,-</w:t>
      </w:r>
    </w:p>
    <w:p w:rsidR="00D25DB3" w:rsidRPr="00D25DB3" w:rsidP="00D25DB3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5DB3" w:rsidRPr="00D25DB3" w:rsidP="00D25DB3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5DB3" w:rsidRPr="00D25DB3" w:rsidP="00D25DB3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ПОСТАНОВИЛ:</w:t>
      </w:r>
    </w:p>
    <w:p w:rsidR="00D25DB3" w:rsidRPr="00D25DB3" w:rsidP="00D25DB3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5DB3" w:rsidRPr="00D25DB3" w:rsidP="00D25DB3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Прекратить уголовное дело в отношении Шевченко </w:t>
      </w:r>
      <w:r w:rsidR="00944422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9444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года рождения, обвиняемого в совершении преступления, предусмотренного ч.1 ст. 158 УК Российской Федерации, в связи с примирением сторон.</w:t>
      </w:r>
    </w:p>
    <w:p w:rsidR="00D25DB3" w:rsidRPr="00D25DB3" w:rsidP="00D25DB3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>Меру пресечения  в виде подписки о невыезде и надлежащем поведении – отменить.</w:t>
      </w:r>
    </w:p>
    <w:p w:rsidR="00D25DB3" w:rsidRPr="00D25DB3" w:rsidP="00D25DB3">
      <w:pPr>
        <w:shd w:val="clear" w:color="auto" w:fill="FFFFFF"/>
        <w:spacing w:line="240" w:lineRule="auto"/>
        <w:ind w:left="-284" w:right="-30"/>
        <w:jc w:val="both"/>
        <w:rPr>
          <w:rFonts w:ascii="Times New Roman" w:hAnsi="Times New Roman" w:cs="Times New Roman"/>
          <w:color w:val="000000"/>
          <w:spacing w:val="-5"/>
          <w:sz w:val="20"/>
          <w:szCs w:val="20"/>
        </w:rPr>
      </w:pPr>
      <w:r w:rsidRPr="00D25DB3"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        Постановление  может быть обжаловано в Керченский городской суд  Республики Крым через мирового судью судебного участка № 44 Керченского судебного района </w:t>
      </w:r>
      <w:r w:rsidRPr="00D25DB3">
        <w:rPr>
          <w:rFonts w:ascii="Times New Roman" w:hAnsi="Times New Roman" w:cs="Times New Roman"/>
          <w:sz w:val="20"/>
          <w:szCs w:val="20"/>
        </w:rPr>
        <w:t xml:space="preserve">(городской округ Керчь) </w:t>
      </w:r>
      <w:r w:rsidRPr="00D25DB3">
        <w:rPr>
          <w:rFonts w:ascii="Times New Roman" w:hAnsi="Times New Roman" w:cs="Times New Roman"/>
          <w:color w:val="000000"/>
          <w:spacing w:val="-5"/>
          <w:sz w:val="20"/>
          <w:szCs w:val="20"/>
        </w:rPr>
        <w:t>Республики Крым в течение 10 дней со дня его оглашения.</w:t>
      </w:r>
    </w:p>
    <w:p w:rsidR="00D25DB3" w:rsidRPr="00D25DB3" w:rsidP="00D25DB3">
      <w:pPr>
        <w:tabs>
          <w:tab w:val="left" w:pos="9072"/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5DB3" w:rsidRPr="00D25DB3" w:rsidP="00D25DB3">
      <w:pPr>
        <w:tabs>
          <w:tab w:val="left" w:pos="9072"/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5DB3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судья:                                                                    Козлова К.Ю.</w:t>
      </w:r>
    </w:p>
    <w:p w:rsidR="00D25DB3" w:rsidRPr="00D25DB3" w:rsidP="00D25DB3">
      <w:pPr>
        <w:rPr>
          <w:sz w:val="20"/>
          <w:szCs w:val="20"/>
        </w:rPr>
      </w:pPr>
    </w:p>
    <w:p w:rsidR="00D25DB3" w:rsidRPr="00D25DB3" w:rsidP="00D25DB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D25DB3">
        <w:rPr>
          <w:rFonts w:ascii="Times New Roman" w:hAnsi="Times New Roman" w:cs="Times New Roman"/>
          <w:sz w:val="20"/>
          <w:szCs w:val="20"/>
        </w:rPr>
        <w:t>ДЕПЕРСОНИФИКАЦИЯ</w:t>
      </w:r>
    </w:p>
    <w:p w:rsidR="00D25DB3" w:rsidRPr="00D25DB3" w:rsidP="00D25DB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D25DB3">
        <w:rPr>
          <w:rFonts w:ascii="Times New Roman" w:hAnsi="Times New Roman" w:cs="Times New Roman"/>
          <w:sz w:val="20"/>
          <w:szCs w:val="20"/>
        </w:rPr>
        <w:t>лингвистический контроль произвел</w:t>
      </w:r>
      <w:r w:rsidRPr="00D25DB3">
        <w:rPr>
          <w:rFonts w:ascii="Times New Roman" w:hAnsi="Times New Roman" w:cs="Times New Roman"/>
          <w:sz w:val="20"/>
          <w:szCs w:val="20"/>
        </w:rPr>
        <w:tab/>
      </w:r>
    </w:p>
    <w:p w:rsidR="00D25DB3" w:rsidRPr="00D25DB3" w:rsidP="00D25DB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D25DB3">
        <w:rPr>
          <w:rFonts w:ascii="Times New Roman" w:hAnsi="Times New Roman" w:cs="Times New Roman"/>
          <w:sz w:val="20"/>
          <w:szCs w:val="20"/>
        </w:rPr>
        <w:t xml:space="preserve">помощник  мирового судьи __________________  </w:t>
      </w:r>
      <w:r w:rsidRPr="00D25DB3">
        <w:rPr>
          <w:rFonts w:ascii="Times New Roman" w:hAnsi="Times New Roman" w:cs="Times New Roman"/>
          <w:sz w:val="20"/>
          <w:szCs w:val="20"/>
        </w:rPr>
        <w:t>Серажединова</w:t>
      </w:r>
      <w:r w:rsidRPr="00D25DB3"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D25DB3" w:rsidRPr="00D25DB3" w:rsidP="00D25DB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D25DB3" w:rsidRPr="00D25DB3" w:rsidP="00D25DB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D25DB3">
        <w:rPr>
          <w:rFonts w:ascii="Times New Roman" w:hAnsi="Times New Roman" w:cs="Times New Roman"/>
          <w:sz w:val="20"/>
          <w:szCs w:val="20"/>
        </w:rPr>
        <w:t>СОГЛАСОВАНО</w:t>
      </w:r>
    </w:p>
    <w:p w:rsidR="00D25DB3" w:rsidRPr="00D25DB3" w:rsidP="00D25DB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D25DB3">
        <w:rPr>
          <w:rFonts w:ascii="Times New Roman" w:hAnsi="Times New Roman" w:cs="Times New Roman"/>
          <w:sz w:val="20"/>
          <w:szCs w:val="20"/>
        </w:rPr>
        <w:t>Мировой судья</w:t>
      </w:r>
      <w:r w:rsidRPr="00D25DB3">
        <w:rPr>
          <w:rFonts w:ascii="Times New Roman" w:hAnsi="Times New Roman" w:cs="Times New Roman"/>
          <w:sz w:val="20"/>
          <w:szCs w:val="20"/>
        </w:rPr>
        <w:tab/>
      </w:r>
      <w:r w:rsidRPr="00D25DB3">
        <w:rPr>
          <w:rFonts w:ascii="Times New Roman" w:hAnsi="Times New Roman" w:cs="Times New Roman"/>
          <w:sz w:val="20"/>
          <w:szCs w:val="20"/>
        </w:rPr>
        <w:tab/>
        <w:t xml:space="preserve">     __________________   Козлова К.Ю.</w:t>
      </w:r>
    </w:p>
    <w:p w:rsidR="00D25DB3" w:rsidRPr="00D25DB3" w:rsidP="00D25DB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D25DB3" w:rsidRPr="00D25DB3" w:rsidP="00D25DB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D25DB3" w:rsidRPr="00D25DB3" w:rsidP="00D25DB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D25DB3">
        <w:rPr>
          <w:rFonts w:ascii="Times New Roman" w:hAnsi="Times New Roman" w:cs="Times New Roman"/>
          <w:sz w:val="20"/>
          <w:szCs w:val="20"/>
        </w:rPr>
        <w:t>«ИЗЪЯТО»</w:t>
      </w:r>
    </w:p>
    <w:p w:rsidR="00DA25BD" w:rsidRPr="00D25DB3">
      <w:pPr>
        <w:rPr>
          <w:sz w:val="20"/>
          <w:szCs w:val="20"/>
        </w:rPr>
      </w:pPr>
    </w:p>
    <w:sectPr w:rsidSect="00D25D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A6"/>
    <w:rsid w:val="000A31A6"/>
    <w:rsid w:val="004D3B75"/>
    <w:rsid w:val="00944422"/>
    <w:rsid w:val="00D25DB3"/>
    <w:rsid w:val="00DA25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