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4897" w:rsidP="007C7F19">
      <w:pPr>
        <w:pStyle w:val="10"/>
        <w:shd w:val="clear" w:color="auto" w:fill="auto"/>
        <w:spacing w:before="0" w:after="0" w:line="240" w:lineRule="auto"/>
        <w:ind w:firstLine="709"/>
        <w:jc w:val="right"/>
        <w:rPr>
          <w:sz w:val="20"/>
          <w:szCs w:val="20"/>
        </w:rPr>
      </w:pPr>
      <w:r w:rsidRPr="007C7F19">
        <w:rPr>
          <w:sz w:val="20"/>
          <w:szCs w:val="20"/>
        </w:rPr>
        <w:t xml:space="preserve">Дело </w:t>
      </w:r>
      <w:r w:rsidRPr="007C7F19">
        <w:rPr>
          <w:sz w:val="20"/>
          <w:szCs w:val="20"/>
        </w:rPr>
        <w:t xml:space="preserve">№ </w:t>
      </w:r>
      <w:r w:rsidRPr="007C7F19">
        <w:rPr>
          <w:sz w:val="20"/>
          <w:szCs w:val="20"/>
        </w:rPr>
        <w:t xml:space="preserve">1-44-10/2022 </w:t>
      </w:r>
    </w:p>
    <w:p w:rsidR="00546021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right"/>
        <w:rPr>
          <w:sz w:val="20"/>
          <w:szCs w:val="20"/>
        </w:rPr>
      </w:pPr>
      <w:r w:rsidRPr="007C7F19">
        <w:rPr>
          <w:sz w:val="20"/>
          <w:szCs w:val="20"/>
        </w:rPr>
        <w:t>91</w:t>
      </w:r>
      <w:r w:rsidRPr="007C7F19">
        <w:rPr>
          <w:sz w:val="20"/>
          <w:szCs w:val="20"/>
          <w:lang w:val="en-US"/>
        </w:rPr>
        <w:t>MS</w:t>
      </w:r>
      <w:r w:rsidRPr="007C7F19">
        <w:rPr>
          <w:sz w:val="20"/>
          <w:szCs w:val="20"/>
        </w:rPr>
        <w:t xml:space="preserve">0044-01 -2022-000982-88 </w:t>
      </w:r>
    </w:p>
    <w:p w:rsidR="007C7F19" w:rsidP="007C7F19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Style w:val="3pt"/>
          <w:sz w:val="20"/>
          <w:szCs w:val="20"/>
        </w:rPr>
      </w:pPr>
    </w:p>
    <w:p w:rsidR="00546021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Style w:val="3pt"/>
          <w:sz w:val="20"/>
          <w:szCs w:val="20"/>
        </w:rPr>
      </w:pPr>
      <w:r w:rsidRPr="007C7F19">
        <w:rPr>
          <w:rStyle w:val="3pt"/>
          <w:sz w:val="20"/>
          <w:szCs w:val="20"/>
        </w:rPr>
        <w:t xml:space="preserve">ПРИГОВОР 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sz w:val="20"/>
          <w:szCs w:val="20"/>
        </w:rPr>
      </w:pPr>
      <w:r w:rsidRPr="007C7F19">
        <w:rPr>
          <w:sz w:val="20"/>
          <w:szCs w:val="20"/>
        </w:rPr>
        <w:t>ИМЕНЕМ РОССИЙСКОЙ ФЕДЕРАЦИИ</w:t>
      </w:r>
    </w:p>
    <w:p w:rsidR="00546021" w:rsidRPr="007C7F19" w:rsidP="007C7F19">
      <w:pPr>
        <w:pStyle w:val="10"/>
        <w:shd w:val="clear" w:color="auto" w:fill="auto"/>
        <w:tabs>
          <w:tab w:val="left" w:pos="8146"/>
        </w:tabs>
        <w:spacing w:before="0" w:after="0" w:line="240" w:lineRule="auto"/>
        <w:ind w:firstLine="709"/>
        <w:jc w:val="both"/>
        <w:rPr>
          <w:sz w:val="20"/>
          <w:szCs w:val="20"/>
        </w:rPr>
      </w:pPr>
    </w:p>
    <w:p w:rsidR="004037A6" w:rsidP="007C7F19">
      <w:pPr>
        <w:pStyle w:val="10"/>
        <w:shd w:val="clear" w:color="auto" w:fill="auto"/>
        <w:tabs>
          <w:tab w:val="left" w:pos="8146"/>
        </w:tabs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02 августа 2022 года</w:t>
      </w:r>
      <w:r w:rsidRPr="007C7F19">
        <w:rPr>
          <w:sz w:val="20"/>
          <w:szCs w:val="20"/>
        </w:rPr>
        <w:tab/>
        <w:t>гор. Керчь</w:t>
      </w:r>
    </w:p>
    <w:p w:rsidR="007C7F19" w:rsidRPr="007C7F19" w:rsidP="007C7F19">
      <w:pPr>
        <w:pStyle w:val="10"/>
        <w:shd w:val="clear" w:color="auto" w:fill="auto"/>
        <w:tabs>
          <w:tab w:val="left" w:pos="8146"/>
        </w:tabs>
        <w:spacing w:before="0" w:after="0" w:line="240" w:lineRule="auto"/>
        <w:ind w:firstLine="709"/>
        <w:jc w:val="both"/>
        <w:rPr>
          <w:sz w:val="20"/>
          <w:szCs w:val="20"/>
        </w:rPr>
      </w:pP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7C7F19">
        <w:rPr>
          <w:sz w:val="20"/>
          <w:szCs w:val="20"/>
        </w:rPr>
        <w:t xml:space="preserve">- </w:t>
      </w:r>
      <w:r w:rsidRPr="007C7F19">
        <w:rPr>
          <w:sz w:val="20"/>
          <w:szCs w:val="20"/>
        </w:rPr>
        <w:t>Никиточкиной</w:t>
      </w:r>
      <w:r w:rsidRPr="007C7F19">
        <w:rPr>
          <w:sz w:val="20"/>
          <w:szCs w:val="20"/>
        </w:rPr>
        <w:t xml:space="preserve"> К.А.,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с участием государственных обвинителей Руденко М.Н., </w:t>
      </w:r>
      <w:r w:rsidRPr="007C7F19">
        <w:rPr>
          <w:sz w:val="20"/>
          <w:szCs w:val="20"/>
        </w:rPr>
        <w:t>Велишаева</w:t>
      </w:r>
      <w:r w:rsidRPr="007C7F19">
        <w:rPr>
          <w:sz w:val="20"/>
          <w:szCs w:val="20"/>
        </w:rPr>
        <w:t xml:space="preserve"> М.Э,</w:t>
      </w:r>
    </w:p>
    <w:p w:rsidR="00461521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подсудимого Иванова С.В., </w:t>
      </w:r>
    </w:p>
    <w:p w:rsidR="00461521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защитника - адвоката Сербина А.В., 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представителя потерпевшего Демина Ю.В., рассмотрев в особом порядке уголовное дело по обвинению: Иванова </w:t>
      </w:r>
      <w:r w:rsidRPr="007C7F19" w:rsidR="00461521">
        <w:rPr>
          <w:sz w:val="20"/>
          <w:szCs w:val="20"/>
        </w:rPr>
        <w:t>«ИЗЪЯТО»</w:t>
      </w:r>
      <w:r w:rsidRPr="007C7F19">
        <w:rPr>
          <w:sz w:val="20"/>
          <w:szCs w:val="20"/>
        </w:rPr>
        <w:t>,</w:t>
      </w:r>
    </w:p>
    <w:p w:rsidR="004037A6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в совершении преступлений, предусмотренных ч.1 ст. 158, ч.1 ст. 158 Уголовного кодекса Российской Федерации,</w:t>
      </w:r>
    </w:p>
    <w:p w:rsidR="007C7F19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</w:p>
    <w:p w:rsidR="004037A6" w:rsidP="007C7F19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Style w:val="3pt"/>
          <w:sz w:val="20"/>
          <w:szCs w:val="20"/>
        </w:rPr>
      </w:pPr>
      <w:r w:rsidRPr="007C7F19">
        <w:rPr>
          <w:rStyle w:val="3pt"/>
          <w:sz w:val="20"/>
          <w:szCs w:val="20"/>
        </w:rPr>
        <w:t>установил:</w:t>
      </w:r>
    </w:p>
    <w:p w:rsidR="007C7F19" w:rsidRPr="007C7F19" w:rsidP="007C7F19">
      <w:pPr>
        <w:pStyle w:val="10"/>
        <w:shd w:val="clear" w:color="auto" w:fill="auto"/>
        <w:spacing w:before="0" w:after="0" w:line="240" w:lineRule="auto"/>
        <w:ind w:firstLine="709"/>
        <w:rPr>
          <w:sz w:val="20"/>
          <w:szCs w:val="20"/>
        </w:rPr>
      </w:pP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Иванов С.В. </w:t>
      </w:r>
      <w:r w:rsidRPr="007C7F19">
        <w:rPr>
          <w:sz w:val="20"/>
          <w:szCs w:val="20"/>
        </w:rPr>
        <w:t>совершил кражи, то есть тайное хищение чужого имущества, при следующих обстоятельствах: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В течение времени с 19 часов 30 минут 04 июля 2021 года до 07 часов 30 минут 05 июля 2021 года, более точное время дознанием не установлено, Иванов С.В. находясь на нео</w:t>
      </w:r>
      <w:r w:rsidRPr="007C7F19">
        <w:rPr>
          <w:sz w:val="20"/>
          <w:szCs w:val="20"/>
        </w:rPr>
        <w:t>гороженной территории «Керченского металлургического завода», а именно на расстоянии примерно 25 метров от дома № 203 по ул. Лозовая в г. Керчи, Республики Крым реализуя свой преступный умысел, направленный</w:t>
      </w:r>
      <w:r w:rsidRPr="007C7F19">
        <w:rPr>
          <w:sz w:val="20"/>
          <w:szCs w:val="20"/>
        </w:rPr>
        <w:t xml:space="preserve"> на тайное хищение чужого имущества, с целью извле</w:t>
      </w:r>
      <w:r w:rsidRPr="007C7F19">
        <w:rPr>
          <w:sz w:val="20"/>
          <w:szCs w:val="20"/>
        </w:rPr>
        <w:t>чения материальной выгоды, осознавая общественную опасность и фактический характер своих преступных действий, выразившихся в противоправном, безвозмездном изъятии и обращении чужого имущества в свою пользу, предвидя наступление общественно - опасных послед</w:t>
      </w:r>
      <w:r w:rsidRPr="007C7F19">
        <w:rPr>
          <w:sz w:val="20"/>
          <w:szCs w:val="20"/>
        </w:rPr>
        <w:t xml:space="preserve">ствий в виде причинения имущественного вреда собственнику и желая их наступления, воспользовавшись тем, что за ним никто не наблюдает </w:t>
      </w:r>
      <w:r w:rsidRPr="007C7F19">
        <w:rPr>
          <w:sz w:val="20"/>
          <w:szCs w:val="20"/>
        </w:rPr>
        <w:t>и</w:t>
      </w:r>
      <w:r w:rsidRPr="007C7F19">
        <w:rPr>
          <w:sz w:val="20"/>
          <w:szCs w:val="20"/>
        </w:rPr>
        <w:t xml:space="preserve"> убедившись в этом, действуя умышленно, </w:t>
      </w:r>
      <w:r w:rsidRPr="007C7F19">
        <w:rPr>
          <w:sz w:val="20"/>
          <w:szCs w:val="20"/>
        </w:rPr>
        <w:t>из корыстных побуждений, по мотивам личной наживы, тайно, путем свободного доступ</w:t>
      </w:r>
      <w:r w:rsidRPr="007C7F19">
        <w:rPr>
          <w:sz w:val="20"/>
          <w:szCs w:val="20"/>
        </w:rPr>
        <w:t>а похитил, взяв в руки, принадлежащее АО «Керченский металлургический завод» имущество, а именно: девять трансформаторов</w:t>
      </w:r>
      <w:r w:rsidRPr="007C7F19" w:rsidR="00D16CBE">
        <w:rPr>
          <w:sz w:val="20"/>
          <w:szCs w:val="20"/>
        </w:rPr>
        <w:t xml:space="preserve"> </w:t>
      </w:r>
      <w:r w:rsidRPr="007C7F19">
        <w:rPr>
          <w:sz w:val="20"/>
          <w:szCs w:val="20"/>
        </w:rPr>
        <w:t xml:space="preserve">«СТ-4» стоимостью 2795 руб. каждый, на общую сумму 25155 руб., один трансформатор «ПРТ-АУЗ», стоимостью 4731 руб., а также один прибор </w:t>
      </w:r>
      <w:r w:rsidRPr="007C7F19">
        <w:rPr>
          <w:sz w:val="20"/>
          <w:szCs w:val="20"/>
        </w:rPr>
        <w:t>учета контроля стрелочного перевода «ППРЗ-500 (реле СЦБ)», стоимостью 22670 руб., находящиеся в конструкции железнодорожных путей</w:t>
      </w:r>
      <w:r w:rsidRPr="007C7F19">
        <w:rPr>
          <w:sz w:val="20"/>
          <w:szCs w:val="20"/>
        </w:rPr>
        <w:t xml:space="preserve"> необычного пользования АО «Керченский металлургический завод», примыкающего к станции Керченский завод, и оставаясь незамеченн</w:t>
      </w:r>
      <w:r w:rsidRPr="007C7F19">
        <w:rPr>
          <w:sz w:val="20"/>
          <w:szCs w:val="20"/>
        </w:rPr>
        <w:t>ым с похищенным имуществом с места преступления скрылся, распорядившись им по своему усмотрению, причинив АО «Керченский металлургический завод» материальный ущерб на общую сумму 52556 руб.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Также, в период времени с 19 часов 30 минут 05 июля 2021 года по 0</w:t>
      </w:r>
      <w:r w:rsidRPr="007C7F19">
        <w:rPr>
          <w:sz w:val="20"/>
          <w:szCs w:val="20"/>
        </w:rPr>
        <w:t xml:space="preserve">7 часов 30 минут 06 июля 2021 года, более точное время в ходе дознания не установлено, Иванов С.В. находясь на неогороженной территории Керченского металлургического завода, а именно на расстоянии примерно 50 метров от дома №203 по ул. Лозовая в г. Керчи, </w:t>
      </w:r>
      <w:r w:rsidRPr="007C7F19">
        <w:rPr>
          <w:sz w:val="20"/>
          <w:szCs w:val="20"/>
        </w:rPr>
        <w:t>Республики Крым, реализуя свой</w:t>
      </w:r>
      <w:r w:rsidRPr="007C7F19">
        <w:rPr>
          <w:sz w:val="20"/>
          <w:szCs w:val="20"/>
        </w:rPr>
        <w:t xml:space="preserve"> преступный умысел, направленный на тайное хищение чужого имущества, с целью извлечения материальной выгоды, осознавая общественную опасность и фактический характер своих преступных действий, выразившихся в противоправном, без</w:t>
      </w:r>
      <w:r w:rsidRPr="007C7F19">
        <w:rPr>
          <w:sz w:val="20"/>
          <w:szCs w:val="20"/>
        </w:rPr>
        <w:t xml:space="preserve">возмездном изъятии и обращении чужого имущества в свою пользу, предвидя наступление общественно - опасных последствий в виде причинения имущественного вреда собственнику и желая их наступления, воспользовавшись тем, что за ним никто не наблюдает </w:t>
      </w:r>
      <w:r w:rsidRPr="007C7F19">
        <w:rPr>
          <w:sz w:val="20"/>
          <w:szCs w:val="20"/>
        </w:rPr>
        <w:t>и</w:t>
      </w:r>
      <w:r w:rsidRPr="007C7F19">
        <w:rPr>
          <w:sz w:val="20"/>
          <w:szCs w:val="20"/>
        </w:rPr>
        <w:t xml:space="preserve"> убедивши</w:t>
      </w:r>
      <w:r w:rsidRPr="007C7F19">
        <w:rPr>
          <w:sz w:val="20"/>
          <w:szCs w:val="20"/>
        </w:rPr>
        <w:t xml:space="preserve">сь в </w:t>
      </w:r>
      <w:r w:rsidRPr="007C7F19">
        <w:rPr>
          <w:sz w:val="20"/>
          <w:szCs w:val="20"/>
        </w:rPr>
        <w:t>этом, действуя умышленно, из корыстных побуждений, по мотивам личной наживы, тайно путем свободного доступа похитил, взяв в руки, принадлежащее АО «Керченский металлургический завод» имущество, а именно один прибор учета и контроля стрелочного перевод</w:t>
      </w:r>
      <w:r w:rsidRPr="007C7F19">
        <w:rPr>
          <w:sz w:val="20"/>
          <w:szCs w:val="20"/>
        </w:rPr>
        <w:t>а ППР-5000 (реле СЦБ) стоимостью 22670 руб., два трансформатора «СТ-4» общей стоимостью 3400 руб., находящиеся в конструкции железнодорожных путей необычного пользования АО «Керченский металлургический завод», примыкающего в станции</w:t>
      </w:r>
      <w:r w:rsidRPr="007C7F19">
        <w:rPr>
          <w:sz w:val="20"/>
          <w:szCs w:val="20"/>
        </w:rPr>
        <w:t xml:space="preserve"> Керченский завод, и ост</w:t>
      </w:r>
      <w:r w:rsidRPr="007C7F19">
        <w:rPr>
          <w:sz w:val="20"/>
          <w:szCs w:val="20"/>
        </w:rPr>
        <w:t>аваясь незамеченным с похищенным имуществом с места преступления скрылся, распорядившись им по своему усмотрению, причинив АО «Керченский металлургический завод» материальный ущерб на общую сумму 26 070 руб.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В судебном заседании подсудимый Иванов С.В. согл</w:t>
      </w:r>
      <w:r w:rsidRPr="007C7F19">
        <w:rPr>
          <w:sz w:val="20"/>
          <w:szCs w:val="20"/>
        </w:rPr>
        <w:t>асился с предъявленным ему обвинением, вину признал в полном объеме, раскаялся в содеянном.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Судом установлено, что подсудимый Иванов С.В. заявил ходатайство о рассмотрении дела без проведения судебного разбирательства, т.е. в особом порядке после консульта</w:t>
      </w:r>
      <w:r w:rsidRPr="007C7F19">
        <w:rPr>
          <w:sz w:val="20"/>
          <w:szCs w:val="20"/>
        </w:rPr>
        <w:t>ции с защитником по вопросам, касающимся оснований, характера и последствий этого ходатайства. Иванов С.В. осознает характер, последствия заявленного им ходатайства, оно заявлено добровольно.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Адвокат Сербии А.В. также подтвердил согла</w:t>
      </w:r>
      <w:r w:rsidRPr="007C7F19">
        <w:rPr>
          <w:sz w:val="20"/>
          <w:szCs w:val="20"/>
        </w:rPr>
        <w:t>сие подсудимого Иванова С.В. на постановление приговора без проведения судебного разбирательства и пояснил, что свое согласие подсудимый подтвердил</w:t>
      </w:r>
      <w:r w:rsidRPr="007C7F19" w:rsidR="00313A9B">
        <w:rPr>
          <w:sz w:val="20"/>
          <w:szCs w:val="20"/>
        </w:rPr>
        <w:t xml:space="preserve"> </w:t>
      </w:r>
      <w:r w:rsidRPr="007C7F19">
        <w:rPr>
          <w:sz w:val="20"/>
          <w:szCs w:val="20"/>
        </w:rPr>
        <w:t xml:space="preserve">добровольно, после проведенной консультации с адвокатом, последствия постановления приговора без </w:t>
      </w:r>
      <w:r w:rsidRPr="007C7F19">
        <w:rPr>
          <w:sz w:val="20"/>
          <w:szCs w:val="20"/>
        </w:rPr>
        <w:t>проведения судебного разбирательства подсудимому разъяснены. Им не оспаривается законность, относимость и допустимость имеющихся в деле доказательств.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Представителя потерпевшего Демин Ю.В. в судебном заседании не возражал против рассмотрения дела в особом </w:t>
      </w:r>
      <w:r w:rsidRPr="007C7F19">
        <w:rPr>
          <w:sz w:val="20"/>
          <w:szCs w:val="20"/>
        </w:rPr>
        <w:t>порядке.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уголовному делу и подтверждающих обоснов</w:t>
      </w:r>
      <w:r w:rsidRPr="007C7F19">
        <w:rPr>
          <w:sz w:val="20"/>
          <w:szCs w:val="20"/>
        </w:rPr>
        <w:t>анность обвинения, с которым согласился подсудимый. Суд приходит к выводу, что обвинение, с которым согласился подсудимый, обосновано и подтверждается доказательствами, собранными по уголовному делу. Обстоятельств, препятствующих проведению судебного разби</w:t>
      </w:r>
      <w:r w:rsidRPr="007C7F19">
        <w:rPr>
          <w:sz w:val="20"/>
          <w:szCs w:val="20"/>
        </w:rPr>
        <w:t>рательства в особом порядке, указанных в статье 314 УПК РФ, не установлено.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Действия подсудимого Иванова С.В. суд квалифицирует по ч.1 ст.</w:t>
      </w:r>
      <w:r w:rsidRPr="007C7F19" w:rsidR="00313A9B">
        <w:rPr>
          <w:sz w:val="20"/>
          <w:szCs w:val="20"/>
        </w:rPr>
        <w:t xml:space="preserve"> </w:t>
      </w:r>
      <w:r w:rsidRPr="007C7F19">
        <w:rPr>
          <w:sz w:val="20"/>
          <w:szCs w:val="20"/>
        </w:rPr>
        <w:t>158 Уголовного кодекса Российской Федерации, как кража, то есть тайное хищение чужого имущества (по эпизоду кражи иму</w:t>
      </w:r>
      <w:r w:rsidRPr="007C7F19">
        <w:rPr>
          <w:sz w:val="20"/>
          <w:szCs w:val="20"/>
        </w:rPr>
        <w:t>щества АО «Керченский металлургический завод» в период с 04.07.2021г. по 05.07.2021г.); по ч.1 ст.</w:t>
      </w:r>
      <w:r w:rsidRPr="007C7F19" w:rsidR="00313A9B">
        <w:rPr>
          <w:sz w:val="20"/>
          <w:szCs w:val="20"/>
        </w:rPr>
        <w:t xml:space="preserve"> </w:t>
      </w:r>
      <w:r w:rsidRPr="007C7F19">
        <w:rPr>
          <w:sz w:val="20"/>
          <w:szCs w:val="20"/>
        </w:rPr>
        <w:t>158 Уголовного Кодекса Российской Федерации, как кража, то есть тайное хищение чужого имущества (по эпизоду кражи имущества АО «Керченский металлургический з</w:t>
      </w:r>
      <w:r w:rsidRPr="007C7F19">
        <w:rPr>
          <w:sz w:val="20"/>
          <w:szCs w:val="20"/>
        </w:rPr>
        <w:t>авод» в период с 05.07.2021г. по 06.07.2021г.).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Иванов С.В. на учёте у врача - психиатра не состоит, состоит на учете у врача нарколога с 17.05.2021 года с диагнозом «Психические и поведенческие расстройства в результате сочетанного употребления наркотико</w:t>
      </w:r>
      <w:r w:rsidRPr="007C7F19">
        <w:rPr>
          <w:sz w:val="20"/>
          <w:szCs w:val="20"/>
        </w:rPr>
        <w:t xml:space="preserve">в (синтетические </w:t>
      </w:r>
      <w:r w:rsidRPr="007C7F19">
        <w:rPr>
          <w:sz w:val="20"/>
          <w:szCs w:val="20"/>
        </w:rPr>
        <w:t>катиноны</w:t>
      </w:r>
      <w:r w:rsidRPr="007C7F19">
        <w:rPr>
          <w:sz w:val="20"/>
          <w:szCs w:val="20"/>
        </w:rPr>
        <w:t>) и использования других ПАВ (алкоголь, барбитураты) с вредными последствиями» (л.д.195 оборот, 196 т.1).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Согласно заключению судебно-психиатрического эксперта от 09.12.2021г. № 294, Иванов С.В. мог как на момент инкриминируемого е</w:t>
      </w:r>
      <w:r w:rsidRPr="007C7F19">
        <w:rPr>
          <w:sz w:val="20"/>
          <w:szCs w:val="20"/>
        </w:rPr>
        <w:t>му деяния, так и может в настоящее время осознавать фактический характер и общественную опасность своих действий и руководить ими (</w:t>
      </w:r>
      <w:r w:rsidRPr="007C7F19">
        <w:rPr>
          <w:sz w:val="20"/>
          <w:szCs w:val="20"/>
        </w:rPr>
        <w:t>л.д</w:t>
      </w:r>
      <w:r w:rsidRPr="007C7F19">
        <w:rPr>
          <w:sz w:val="20"/>
          <w:szCs w:val="20"/>
        </w:rPr>
        <w:t>. 129-131 т.1).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Исследовав данные о личности Иванова С.В., поведение подсудимого в ходе судебного разбирательства, суд при</w:t>
      </w:r>
      <w:r w:rsidRPr="007C7F19">
        <w:rPr>
          <w:sz w:val="20"/>
          <w:szCs w:val="20"/>
        </w:rPr>
        <w:t>ходит к выводу, что Иванова С.В. следует считать вменяемым в отношении инкриминируемых ему деяний, как на момент совершения преступлений, так и на момент рассмотрения дела в суде.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При назначении наказания Иванову С.В. за совершенные преступления, суд учиты</w:t>
      </w:r>
      <w:r w:rsidRPr="007C7F19">
        <w:rPr>
          <w:sz w:val="20"/>
          <w:szCs w:val="20"/>
        </w:rPr>
        <w:t>вает, что преступления, предусмотренные ч.1 ст.</w:t>
      </w:r>
      <w:r w:rsidRPr="007C7F19" w:rsidR="00D23F79">
        <w:rPr>
          <w:sz w:val="20"/>
          <w:szCs w:val="20"/>
        </w:rPr>
        <w:t xml:space="preserve"> </w:t>
      </w:r>
      <w:r w:rsidRPr="007C7F19">
        <w:rPr>
          <w:sz w:val="20"/>
          <w:szCs w:val="20"/>
        </w:rPr>
        <w:t xml:space="preserve">158, ч.1 ст. 158 УК Российской Федерации, в совершении которых, </w:t>
      </w:r>
      <w:r w:rsidRPr="007C7F19">
        <w:rPr>
          <w:sz w:val="20"/>
          <w:szCs w:val="20"/>
        </w:rPr>
        <w:t>обвиняется подсудимый относятся</w:t>
      </w:r>
      <w:r w:rsidRPr="007C7F19">
        <w:rPr>
          <w:sz w:val="20"/>
          <w:szCs w:val="20"/>
        </w:rPr>
        <w:t xml:space="preserve"> к преступлениям небольшой тяжести. Подсудимый Иванов С.В. по месту проживания характеризуется неудовлетворительн</w:t>
      </w:r>
      <w:r w:rsidRPr="007C7F19">
        <w:rPr>
          <w:sz w:val="20"/>
          <w:szCs w:val="20"/>
        </w:rPr>
        <w:t>о (</w:t>
      </w:r>
      <w:r w:rsidRPr="007C7F19">
        <w:rPr>
          <w:sz w:val="20"/>
          <w:szCs w:val="20"/>
        </w:rPr>
        <w:t>л.д</w:t>
      </w:r>
      <w:r w:rsidRPr="007C7F19">
        <w:rPr>
          <w:sz w:val="20"/>
          <w:szCs w:val="20"/>
        </w:rPr>
        <w:t>. 194).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Обстоятельствами, смягчающими наказание подсу</w:t>
      </w:r>
      <w:r w:rsidRPr="007C7F19" w:rsidR="00D23F79">
        <w:rPr>
          <w:sz w:val="20"/>
          <w:szCs w:val="20"/>
        </w:rPr>
        <w:t>димого, в соответствии с п. «и» ч</w:t>
      </w:r>
      <w:r w:rsidRPr="007C7F19">
        <w:rPr>
          <w:sz w:val="20"/>
          <w:szCs w:val="20"/>
        </w:rPr>
        <w:t>.1, ч.2 ст. 61 УК РФ, являются явки с повинной (л.д.28,</w:t>
      </w:r>
      <w:r w:rsidRPr="007C7F19" w:rsidR="00633357">
        <w:rPr>
          <w:sz w:val="20"/>
          <w:szCs w:val="20"/>
        </w:rPr>
        <w:t xml:space="preserve"> 100 т.1), </w:t>
      </w:r>
      <w:r w:rsidRPr="007C7F19">
        <w:rPr>
          <w:sz w:val="20"/>
          <w:szCs w:val="20"/>
        </w:rPr>
        <w:t>активное способствование раскрытию и расследованию</w:t>
      </w:r>
      <w:r w:rsidRPr="007C7F19" w:rsidR="00633357">
        <w:rPr>
          <w:sz w:val="20"/>
          <w:szCs w:val="20"/>
        </w:rPr>
        <w:t xml:space="preserve"> </w:t>
      </w:r>
      <w:r w:rsidRPr="007C7F19">
        <w:rPr>
          <w:sz w:val="20"/>
          <w:szCs w:val="20"/>
        </w:rPr>
        <w:t xml:space="preserve">преступления, полное признание своей вины, </w:t>
      </w:r>
      <w:r w:rsidRPr="007C7F19">
        <w:rPr>
          <w:sz w:val="20"/>
          <w:szCs w:val="20"/>
        </w:rPr>
        <w:t>раскаяние в содеянном, состояние здоровья - наличие заболевания «</w:t>
      </w:r>
      <w:r w:rsidRPr="007C7F19">
        <w:rPr>
          <w:sz w:val="20"/>
          <w:szCs w:val="20"/>
        </w:rPr>
        <w:t>Полинейропатия</w:t>
      </w:r>
      <w:r w:rsidRPr="007C7F19">
        <w:rPr>
          <w:sz w:val="20"/>
          <w:szCs w:val="20"/>
        </w:rPr>
        <w:t>».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Обстоятельств, отягчающих наказание подсудимого судом не установлено</w:t>
      </w:r>
      <w:r w:rsidRPr="007C7F19">
        <w:rPr>
          <w:sz w:val="20"/>
          <w:szCs w:val="20"/>
        </w:rPr>
        <w:t>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Поскольку подсудимый совершил преступления небольшой тяжести, суд не обсуждает вопрос об изменении катег</w:t>
      </w:r>
      <w:r w:rsidRPr="007C7F19">
        <w:rPr>
          <w:sz w:val="20"/>
          <w:szCs w:val="20"/>
        </w:rPr>
        <w:t xml:space="preserve">ории совершенных им преступлений на менее </w:t>
      </w:r>
      <w:r w:rsidRPr="007C7F19">
        <w:rPr>
          <w:sz w:val="20"/>
          <w:szCs w:val="20"/>
        </w:rPr>
        <w:t>тяжкую</w:t>
      </w:r>
      <w:r w:rsidRPr="007C7F19">
        <w:rPr>
          <w:sz w:val="20"/>
          <w:szCs w:val="20"/>
        </w:rPr>
        <w:t>. Обстоятельств, исключающих преступность или наказуемость деяний, совершенных подсудимым, равно как и обстоятельств, которые могут повлечь за собой освобождение подсудимого от уголовной ответственности или о</w:t>
      </w:r>
      <w:r w:rsidRPr="007C7F19">
        <w:rPr>
          <w:sz w:val="20"/>
          <w:szCs w:val="20"/>
        </w:rPr>
        <w:t>т наказания, судом не установлено, оснований для применения ст. 64 УК РФ не имеется.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С учетом характера и степени общественной </w:t>
      </w:r>
      <w:r w:rsidRPr="007C7F19">
        <w:rPr>
          <w:sz w:val="20"/>
          <w:szCs w:val="20"/>
        </w:rPr>
        <w:t>опасности</w:t>
      </w:r>
      <w:r w:rsidRPr="007C7F19">
        <w:rPr>
          <w:sz w:val="20"/>
          <w:szCs w:val="20"/>
        </w:rPr>
        <w:t xml:space="preserve"> совершенных преступлений, относящихся к категории преступлений небольшой тяжести, личности подсудимого, обстоятельств с</w:t>
      </w:r>
      <w:r w:rsidRPr="007C7F19">
        <w:rPr>
          <w:sz w:val="20"/>
          <w:szCs w:val="20"/>
        </w:rPr>
        <w:t>мягчающих наказание подсудимого и отсутствие отягчающих наказание подсудимого, суд с учетом положений ч.1,5 ст. 62 УК РФ, считает, что исправление подсудимого Иванова С.В. возможно при назначении ему наказания в виде обязательных работ. Назначение иного ви</w:t>
      </w:r>
      <w:r w:rsidRPr="007C7F19">
        <w:rPr>
          <w:sz w:val="20"/>
          <w:szCs w:val="20"/>
        </w:rPr>
        <w:t>да наказания, предусмотренного санкцией ч. 1 ст. 158 УК РФ, суд считает нецелесообразным для обеспечения целей наказания. При назначении окончательного наказания по совокупности преступлений, в соответствии с ч. 2 ст. 69 УК РФ, с учетом изложенных выше обс</w:t>
      </w:r>
      <w:r w:rsidRPr="007C7F19">
        <w:rPr>
          <w:sz w:val="20"/>
          <w:szCs w:val="20"/>
        </w:rPr>
        <w:t>тоятельств, суд считает возможным применить принцип частичного сложения наказаний.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В соответствии с ч. 2 ст. 72 УК РФ, при замене наказания или сложении наказаний, предусмотренных частью первой настоящей статьи, а также при зачете наказания сроки наказаний</w:t>
      </w:r>
      <w:r w:rsidRPr="007C7F19">
        <w:rPr>
          <w:sz w:val="20"/>
          <w:szCs w:val="20"/>
        </w:rPr>
        <w:t xml:space="preserve"> могут исчисляться в днях. При этом с учетом положений п. «г» ч. 1 ст. 71 настоящего Кодекса при частичном или полном сложении наказаний по совокупности преступлений одному дню лишения свободы соответствуют восемь часов обязательных работ.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В соответствии с</w:t>
      </w:r>
      <w:r w:rsidRPr="007C7F19">
        <w:rPr>
          <w:sz w:val="20"/>
          <w:szCs w:val="20"/>
        </w:rPr>
        <w:t xml:space="preserve"> ч. 3 ст. 72 УК РФ время содержания лица под стражей до вступления приговора суда в законную силу засчитывается в срок обязательных работ - из расчета один день содержания под стражей за восемь часов обязательных работ.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Подсудимый Иванов С.В. содержится по</w:t>
      </w:r>
      <w:r w:rsidRPr="007C7F19">
        <w:rPr>
          <w:sz w:val="20"/>
          <w:szCs w:val="20"/>
        </w:rPr>
        <w:t>д стражей с 11.07.2022г. При таких обстоятельствах, суд при постановлении приговора в отношении подсудимого считает необходимым, с учетом срока его содержания под стражей в рамках настоящего дела, зачесть в срок обязательных работ - из расчета один день со</w:t>
      </w:r>
      <w:r w:rsidRPr="007C7F19">
        <w:rPr>
          <w:sz w:val="20"/>
          <w:szCs w:val="20"/>
        </w:rPr>
        <w:t>держания под стражей за восемь часов обязательных работ.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Меру пресечения в виде содержания под стражей до вступления приговора в законную силу отменить, освободив его из-под стражи в зале суда.</w:t>
      </w:r>
    </w:p>
    <w:p w:rsidR="004037A6" w:rsidRPr="007C7F19" w:rsidP="007C7F19">
      <w:pPr>
        <w:pStyle w:val="10"/>
        <w:shd w:val="clear" w:color="auto" w:fill="auto"/>
        <w:tabs>
          <w:tab w:val="left" w:pos="5088"/>
        </w:tabs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Вещественные доказательства: </w:t>
      </w:r>
      <w:r w:rsidRPr="007C7F19" w:rsidR="00EC11EA">
        <w:rPr>
          <w:sz w:val="20"/>
          <w:szCs w:val="20"/>
        </w:rPr>
        <w:t>копию технического паспорта</w:t>
      </w:r>
      <w:r w:rsidRPr="007C7F19">
        <w:rPr>
          <w:sz w:val="20"/>
          <w:szCs w:val="20"/>
        </w:rPr>
        <w:t xml:space="preserve"> </w:t>
      </w:r>
      <w:r w:rsidRPr="007C7F19" w:rsidR="00EC11EA">
        <w:rPr>
          <w:sz w:val="20"/>
          <w:szCs w:val="20"/>
        </w:rPr>
        <w:t>железнодорожного пути необщего</w:t>
      </w:r>
      <w:r w:rsidRPr="007C7F19">
        <w:rPr>
          <w:sz w:val="20"/>
          <w:szCs w:val="20"/>
        </w:rPr>
        <w:t xml:space="preserve"> </w:t>
      </w:r>
      <w:r w:rsidRPr="007C7F19" w:rsidR="00EC11EA">
        <w:rPr>
          <w:sz w:val="20"/>
          <w:szCs w:val="20"/>
        </w:rPr>
        <w:t>пользования АО «Керченский</w:t>
      </w:r>
      <w:r w:rsidRPr="007C7F19">
        <w:rPr>
          <w:sz w:val="20"/>
          <w:szCs w:val="20"/>
        </w:rPr>
        <w:t xml:space="preserve"> </w:t>
      </w:r>
      <w:r w:rsidRPr="007C7F19" w:rsidR="00EC11EA">
        <w:rPr>
          <w:sz w:val="20"/>
          <w:szCs w:val="20"/>
        </w:rPr>
        <w:t>металлургический завод» примыкающего к станции Керченский завод, переданную на хранение в Камеру хранения вещественных доказательств УМВД России по г. Керчи (квитанция (расписка) № 1723) (л.д.64т.1)</w:t>
      </w:r>
      <w:r w:rsidRPr="007C7F19" w:rsidR="00EC11EA">
        <w:rPr>
          <w:sz w:val="20"/>
          <w:szCs w:val="20"/>
        </w:rPr>
        <w:t xml:space="preserve"> вернуть по принадлежности АО «Керченский металлургический завод»; </w:t>
      </w:r>
      <w:r w:rsidRPr="007C7F19" w:rsidR="00EC11EA">
        <w:rPr>
          <w:sz w:val="20"/>
          <w:szCs w:val="20"/>
        </w:rPr>
        <w:t>металлический фрагмент болта, три мотка медной проволоки, различного диаметра и веса, общим весом примерно 0,5 кг, 6 фрагментов медной проволоки, 2 шлицевые (плоские) отвертки, 1 полотно по</w:t>
      </w:r>
      <w:r w:rsidRPr="007C7F19" w:rsidR="00EC11EA">
        <w:rPr>
          <w:sz w:val="20"/>
          <w:szCs w:val="20"/>
        </w:rPr>
        <w:t xml:space="preserve"> металлу (пилка), 1 слесарное зубило с увеличенным хвостовиком, металлический нож с дополнительными инструментами (</w:t>
      </w:r>
      <w:r w:rsidRPr="007C7F19" w:rsidR="00EC11EA">
        <w:rPr>
          <w:sz w:val="20"/>
          <w:szCs w:val="20"/>
        </w:rPr>
        <w:t>мультитул</w:t>
      </w:r>
      <w:r w:rsidRPr="007C7F19" w:rsidR="00EC11EA">
        <w:rPr>
          <w:sz w:val="20"/>
          <w:szCs w:val="20"/>
        </w:rPr>
        <w:t>), находящиеся на хранении в Камере хранения вещественных доказательств УМВД России по г. Керчи (квитанция (расписка) №1982) (л.д.16</w:t>
      </w:r>
      <w:r w:rsidRPr="007C7F19" w:rsidR="00EC11EA">
        <w:rPr>
          <w:sz w:val="20"/>
          <w:szCs w:val="20"/>
        </w:rPr>
        <w:t>1</w:t>
      </w:r>
      <w:r w:rsidRPr="007C7F19" w:rsidR="00EC11EA">
        <w:rPr>
          <w:sz w:val="20"/>
          <w:szCs w:val="20"/>
        </w:rPr>
        <w:t xml:space="preserve"> т.1) - уничтожить.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Гражданские иски по делу не заявлены.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Процессуальные издержки, связанные с выплатой вознаграждения защитнику, участвующему в рассмотрении дела по назначению суда, в соответствии с ч. 10 ст. 316 УПК РФ возместить за счет средств федерал</w:t>
      </w:r>
      <w:r w:rsidRPr="007C7F19">
        <w:rPr>
          <w:sz w:val="20"/>
          <w:szCs w:val="20"/>
        </w:rPr>
        <w:t>ьного бюджета.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Руководствуясь </w:t>
      </w:r>
      <w:r w:rsidRPr="007C7F19">
        <w:rPr>
          <w:sz w:val="20"/>
          <w:szCs w:val="20"/>
        </w:rPr>
        <w:t>ст.ст</w:t>
      </w:r>
      <w:r w:rsidRPr="007C7F19">
        <w:rPr>
          <w:sz w:val="20"/>
          <w:szCs w:val="20"/>
        </w:rPr>
        <w:t>. 303, 304, 307 - 309, 316 УПК Российской Федерации, суд,-</w:t>
      </w:r>
    </w:p>
    <w:p w:rsidR="007C7F19" w:rsidP="007C7F19">
      <w:pPr>
        <w:pStyle w:val="10"/>
        <w:shd w:val="clear" w:color="auto" w:fill="auto"/>
        <w:spacing w:before="0" w:after="0" w:line="240" w:lineRule="auto"/>
        <w:ind w:firstLine="709"/>
        <w:rPr>
          <w:rStyle w:val="3pt"/>
          <w:sz w:val="20"/>
          <w:szCs w:val="20"/>
        </w:rPr>
      </w:pP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sz w:val="20"/>
          <w:szCs w:val="20"/>
        </w:rPr>
      </w:pPr>
      <w:r w:rsidRPr="007C7F19">
        <w:rPr>
          <w:rStyle w:val="3pt"/>
          <w:sz w:val="20"/>
          <w:szCs w:val="20"/>
        </w:rPr>
        <w:t>приговорил:</w:t>
      </w:r>
    </w:p>
    <w:p w:rsid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Иванова </w:t>
      </w:r>
      <w:r w:rsidRPr="007C7F19" w:rsidR="00D408FB">
        <w:rPr>
          <w:sz w:val="20"/>
          <w:szCs w:val="20"/>
        </w:rPr>
        <w:t>«ИЗЪЯТО»</w:t>
      </w:r>
      <w:r w:rsidRPr="007C7F19">
        <w:rPr>
          <w:sz w:val="20"/>
          <w:szCs w:val="20"/>
        </w:rPr>
        <w:t xml:space="preserve"> признать виновным в совершении преступлений, предусмотренных ч.1 ст. 158, ч.1 ст. 158 УК Российской Федерации и назначить </w:t>
      </w:r>
      <w:r w:rsidRPr="007C7F19">
        <w:rPr>
          <w:sz w:val="20"/>
          <w:szCs w:val="20"/>
        </w:rPr>
        <w:t>ему наказание:</w:t>
      </w:r>
    </w:p>
    <w:p w:rsidR="004037A6" w:rsidRPr="007C7F19" w:rsidP="007C7F19">
      <w:pPr>
        <w:pStyle w:val="10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по ч.1 ст. 158 УК РФ по эпизоду кражи имущества АО «Керченский металлургический завод» в период с 04.07.2021г. по 05.07.2021г. в виде 120 часов обязательных работ;</w:t>
      </w:r>
    </w:p>
    <w:p w:rsidR="004037A6" w:rsidRPr="007C7F19" w:rsidP="007C7F19">
      <w:pPr>
        <w:pStyle w:val="10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по ч.1 ст. 158 УК РФ по эпизоду кражи имущества АО «Керченский металлургическ</w:t>
      </w:r>
      <w:r w:rsidRPr="007C7F19">
        <w:rPr>
          <w:sz w:val="20"/>
          <w:szCs w:val="20"/>
        </w:rPr>
        <w:t>ий завод» в период с 05.07.2021г. по 06.07.2021 г в виде 100 часов обязательных работ;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На основании ч. 2 ст. 69 УК РФ окончательное наказание Иванову </w:t>
      </w:r>
      <w:r w:rsidRPr="007C7F19" w:rsidR="00E75945">
        <w:rPr>
          <w:sz w:val="20"/>
          <w:szCs w:val="20"/>
        </w:rPr>
        <w:t xml:space="preserve">«ИЗЪЯТО» </w:t>
      </w:r>
      <w:r w:rsidRPr="007C7F19">
        <w:rPr>
          <w:sz w:val="20"/>
          <w:szCs w:val="20"/>
        </w:rPr>
        <w:t xml:space="preserve"> назначить путем частичного сложения назначенных наказаний в виде 184 часов обязательных</w:t>
      </w:r>
      <w:r w:rsidRPr="007C7F19">
        <w:rPr>
          <w:sz w:val="20"/>
          <w:szCs w:val="20"/>
        </w:rPr>
        <w:t xml:space="preserve"> работ.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На основании ч. 3 ст. 72 УК РФ зачесть в срок отбывания наказания в виде обязательных работ время нахождения Иванова </w:t>
      </w:r>
      <w:r w:rsidRPr="007C7F19" w:rsidR="00E75945">
        <w:rPr>
          <w:sz w:val="20"/>
          <w:szCs w:val="20"/>
        </w:rPr>
        <w:t xml:space="preserve">«ИЗЪЯТО» </w:t>
      </w:r>
      <w:r w:rsidRPr="007C7F19">
        <w:rPr>
          <w:sz w:val="20"/>
          <w:szCs w:val="20"/>
        </w:rPr>
        <w:t>под стражей в период с 11.07.2022 г. по 02.08.2022г., из расчета один день содержания под стражей за восемь часов обязательных</w:t>
      </w:r>
      <w:r w:rsidRPr="007C7F19">
        <w:rPr>
          <w:sz w:val="20"/>
          <w:szCs w:val="20"/>
        </w:rPr>
        <w:t xml:space="preserve"> работ.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Освободить Иванова </w:t>
      </w:r>
      <w:r w:rsidRPr="007C7F19" w:rsidR="00E75945">
        <w:rPr>
          <w:sz w:val="20"/>
          <w:szCs w:val="20"/>
        </w:rPr>
        <w:t xml:space="preserve">«ИЗЪЯТО» </w:t>
      </w:r>
      <w:r w:rsidRPr="007C7F19">
        <w:rPr>
          <w:sz w:val="20"/>
          <w:szCs w:val="20"/>
        </w:rPr>
        <w:t>от наказания в виде обязательных работ, в связи с его фактическим отбытием.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Меру пресечения Иванову </w:t>
      </w:r>
      <w:r w:rsidRPr="007C7F19" w:rsidR="00E75945">
        <w:rPr>
          <w:sz w:val="20"/>
          <w:szCs w:val="20"/>
        </w:rPr>
        <w:t xml:space="preserve">«ИЗЪЯТО» </w:t>
      </w:r>
      <w:r w:rsidRPr="007C7F19">
        <w:rPr>
          <w:sz w:val="20"/>
          <w:szCs w:val="20"/>
        </w:rPr>
        <w:t>в виде заключения под стражу до вступления приговора в законную силу отменить, освободив его из-под стражи в зале суда.</w:t>
      </w:r>
    </w:p>
    <w:p w:rsidR="004037A6" w:rsidRPr="007C7F19" w:rsidP="007C7F19">
      <w:pPr>
        <w:pStyle w:val="10"/>
        <w:shd w:val="clear" w:color="auto" w:fill="auto"/>
        <w:tabs>
          <w:tab w:val="left" w:pos="5112"/>
        </w:tabs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 xml:space="preserve">Вещественные доказательства: </w:t>
      </w:r>
      <w:r w:rsidRPr="007C7F19" w:rsidR="00EC11EA">
        <w:rPr>
          <w:sz w:val="20"/>
          <w:szCs w:val="20"/>
        </w:rPr>
        <w:t>копию технического паспорта</w:t>
      </w:r>
      <w:r w:rsidRPr="007C7F19">
        <w:rPr>
          <w:sz w:val="20"/>
          <w:szCs w:val="20"/>
        </w:rPr>
        <w:t xml:space="preserve"> </w:t>
      </w:r>
      <w:r w:rsidRPr="007C7F19" w:rsidR="00EC11EA">
        <w:rPr>
          <w:sz w:val="20"/>
          <w:szCs w:val="20"/>
        </w:rPr>
        <w:t>железнодорожного пути необщего пользования АО «Керченский металлургический завод» примыкающего к станции Керченский завод, переданную на хранение в Камеру хранения вещественных доказательств</w:t>
      </w:r>
      <w:r w:rsidRPr="007C7F19" w:rsidR="00A658BE">
        <w:rPr>
          <w:sz w:val="20"/>
          <w:szCs w:val="20"/>
        </w:rPr>
        <w:t xml:space="preserve"> </w:t>
      </w:r>
      <w:r w:rsidRPr="007C7F19" w:rsidR="00EC11EA">
        <w:rPr>
          <w:sz w:val="20"/>
          <w:szCs w:val="20"/>
        </w:rPr>
        <w:t xml:space="preserve">УМВД </w:t>
      </w:r>
      <w:r w:rsidRPr="007C7F19" w:rsidR="00EC11EA">
        <w:rPr>
          <w:sz w:val="20"/>
          <w:szCs w:val="20"/>
        </w:rPr>
        <w:t xml:space="preserve">России по г. Керчи (квитанция (расписка) № 1723) - вернуть по принадлежности АО «Керченский металлургический завод»; </w:t>
      </w:r>
      <w:r w:rsidRPr="007C7F19" w:rsidR="00EC11EA">
        <w:rPr>
          <w:sz w:val="20"/>
          <w:szCs w:val="20"/>
        </w:rPr>
        <w:t>металлический фрагмент болта, три мотка медной проволоки, различного диаметра и веса, общим весом примерно 0,5 кг, 6 фрагментов медной пров</w:t>
      </w:r>
      <w:r w:rsidRPr="007C7F19" w:rsidR="00EC11EA">
        <w:rPr>
          <w:sz w:val="20"/>
          <w:szCs w:val="20"/>
        </w:rPr>
        <w:t>олоки, 2 шлицевые (плоские) отвертки, 1 полотно по металлу (пилка), 1 слесарное зубило с увеличенным хвостовиком, металлический нож с дополнительными инструментами (</w:t>
      </w:r>
      <w:r w:rsidRPr="007C7F19" w:rsidR="00EC11EA">
        <w:rPr>
          <w:sz w:val="20"/>
          <w:szCs w:val="20"/>
        </w:rPr>
        <w:t>мультитул</w:t>
      </w:r>
      <w:r w:rsidRPr="007C7F19" w:rsidR="00EC11EA">
        <w:rPr>
          <w:sz w:val="20"/>
          <w:szCs w:val="20"/>
        </w:rPr>
        <w:t>), находящиеся на хранении в Камере хранения вещественных доказательств УМВД Росси</w:t>
      </w:r>
      <w:r w:rsidRPr="007C7F19" w:rsidR="00EC11EA">
        <w:rPr>
          <w:sz w:val="20"/>
          <w:szCs w:val="20"/>
        </w:rPr>
        <w:t>и по г. Керчи (квитанция (расписка) №1982) - уничтожить.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Процессуальные издержки, связанные с выплатой вознаграждения защитнику, участвующему в рассмотрении дела по назначению суда, в соответствии с ч. 10 ст. 316 УПК РФ возместить за счет средств федеральн</w:t>
      </w:r>
      <w:r w:rsidRPr="007C7F19">
        <w:rPr>
          <w:sz w:val="20"/>
          <w:szCs w:val="20"/>
        </w:rPr>
        <w:t>ого бюджета.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Приговор может быть обжалован в апелляционном порядке в Керченский городской суд Республики Крым в течение 10 суток со дня постановления приговора.</w:t>
      </w: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В связи с особым порядком принятия судебного решения приговор не может быть обжалован по основа</w:t>
      </w:r>
      <w:r w:rsidRPr="007C7F19">
        <w:rPr>
          <w:sz w:val="20"/>
          <w:szCs w:val="20"/>
        </w:rPr>
        <w:t>ниям несоответствия выводов суда фактическим обстоятельствам дела.</w:t>
      </w:r>
    </w:p>
    <w:p w:rsidR="004037A6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В случае подачи апелляционной жалобы осужденный вправе ходатайствовать о своем участии в рассмотрении угол</w:t>
      </w:r>
      <w:r w:rsidRPr="007C7F19" w:rsidR="00A658BE">
        <w:rPr>
          <w:sz w:val="20"/>
          <w:szCs w:val="20"/>
        </w:rPr>
        <w:t>овного дела судом апелляционной</w:t>
      </w:r>
      <w:r w:rsidRPr="007C7F19" w:rsidR="007C7F19">
        <w:rPr>
          <w:sz w:val="20"/>
          <w:szCs w:val="20"/>
        </w:rPr>
        <w:t xml:space="preserve"> инстанции.</w:t>
      </w:r>
    </w:p>
    <w:p w:rsidR="007C7F19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</w:p>
    <w:p w:rsidR="004037A6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  <w:r w:rsidRPr="007C7F19">
        <w:rPr>
          <w:sz w:val="20"/>
          <w:szCs w:val="20"/>
        </w:rPr>
        <w:t>Мировой судья:</w:t>
      </w:r>
      <w:r w:rsidRPr="007C7F19" w:rsidR="007C7F19">
        <w:rPr>
          <w:sz w:val="20"/>
          <w:szCs w:val="20"/>
        </w:rPr>
        <w:t xml:space="preserve">                                                                                                       Козлова К.Ю.</w:t>
      </w:r>
    </w:p>
    <w:p w:rsidR="007C7F19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</w:p>
    <w:p w:rsidR="007C7F19" w:rsidRPr="007C7F19" w:rsidP="007C7F19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C7F19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7C7F19" w:rsidRPr="007C7F19" w:rsidP="007C7F19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C7F19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</w:p>
    <w:p w:rsidR="007C7F19" w:rsidRPr="007C7F19" w:rsidP="007C7F19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C7F19">
        <w:rPr>
          <w:rFonts w:ascii="Times New Roman" w:hAnsi="Times New Roman" w:cs="Times New Roman"/>
          <w:sz w:val="20"/>
          <w:szCs w:val="20"/>
        </w:rPr>
        <w:t xml:space="preserve">помощник  мирового судьи  __________________  </w:t>
      </w:r>
      <w:r w:rsidRPr="007C7F19">
        <w:rPr>
          <w:rFonts w:ascii="Times New Roman" w:hAnsi="Times New Roman" w:cs="Times New Roman"/>
          <w:sz w:val="20"/>
          <w:szCs w:val="20"/>
        </w:rPr>
        <w:t>Серажединова</w:t>
      </w:r>
      <w:r w:rsidRPr="007C7F19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7C7F19" w:rsidRPr="007C7F19" w:rsidP="007C7F19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7C7F19" w:rsidRPr="007C7F19" w:rsidP="007C7F19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C7F19">
        <w:rPr>
          <w:rFonts w:ascii="Times New Roman" w:hAnsi="Times New Roman" w:cs="Times New Roman"/>
          <w:sz w:val="20"/>
          <w:szCs w:val="20"/>
        </w:rPr>
        <w:t>СОГЛАСОВАНО</w:t>
      </w:r>
    </w:p>
    <w:p w:rsidR="007C7F19" w:rsidRPr="007C7F19" w:rsidP="007C7F19">
      <w:pPr>
        <w:tabs>
          <w:tab w:val="left" w:pos="5103"/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C7F19">
        <w:rPr>
          <w:rFonts w:ascii="Times New Roman" w:hAnsi="Times New Roman" w:cs="Times New Roman"/>
          <w:sz w:val="20"/>
          <w:szCs w:val="20"/>
        </w:rPr>
        <w:t>Мировой судья  __________________          Козлова К.Ю.</w:t>
      </w:r>
    </w:p>
    <w:p w:rsidR="007C7F19" w:rsidRPr="007C7F19" w:rsidP="007C7F19">
      <w:pPr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7C7F19" w:rsidRPr="007C7F19" w:rsidP="007C7F19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C7F19">
        <w:rPr>
          <w:rFonts w:ascii="Times New Roman" w:hAnsi="Times New Roman" w:cs="Times New Roman"/>
          <w:sz w:val="20"/>
          <w:szCs w:val="20"/>
        </w:rPr>
        <w:t>«ИЗЪЯТО»</w:t>
      </w:r>
    </w:p>
    <w:p w:rsidR="007C7F19" w:rsidRPr="007C7F19" w:rsidP="007C7F19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7C7F19" w:rsidRPr="007C7F19" w:rsidP="007C7F19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0"/>
          <w:szCs w:val="20"/>
        </w:rPr>
      </w:pPr>
    </w:p>
    <w:sectPr w:rsidSect="008A4897">
      <w:type w:val="continuous"/>
      <w:pgSz w:w="11909" w:h="16838"/>
      <w:pgMar w:top="1134" w:right="851" w:bottom="568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564C2C"/>
    <w:multiLevelType w:val="multilevel"/>
    <w:tmpl w:val="0A8AD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mirrorMargins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A6"/>
    <w:rsid w:val="00313A9B"/>
    <w:rsid w:val="004037A6"/>
    <w:rsid w:val="00461521"/>
    <w:rsid w:val="00546021"/>
    <w:rsid w:val="00633357"/>
    <w:rsid w:val="007B3F5A"/>
    <w:rsid w:val="007C7F19"/>
    <w:rsid w:val="008A4897"/>
    <w:rsid w:val="00A658BE"/>
    <w:rsid w:val="00D16CBE"/>
    <w:rsid w:val="00D23F79"/>
    <w:rsid w:val="00D408FB"/>
    <w:rsid w:val="00E75945"/>
    <w:rsid w:val="00EC11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Заголовок №2_"/>
    <w:basedOn w:val="DefaultParagraphFont"/>
    <w:link w:val="21"/>
    <w:rPr>
      <w:rFonts w:ascii="SimSun" w:eastAsia="SimSun" w:hAnsi="SimSun" w:cs="SimSun"/>
      <w:b w:val="0"/>
      <w:bCs w:val="0"/>
      <w:i/>
      <w:iCs/>
      <w:smallCaps w:val="0"/>
      <w:strike w:val="0"/>
      <w:spacing w:val="-60"/>
      <w:sz w:val="30"/>
      <w:szCs w:val="30"/>
      <w:u w:val="none"/>
      <w:lang w:val="en-US"/>
    </w:rPr>
  </w:style>
  <w:style w:type="character" w:customStyle="1" w:styleId="a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49"/>
      <w:szCs w:val="49"/>
      <w:u w:val="none"/>
    </w:rPr>
  </w:style>
  <w:style w:type="character" w:customStyle="1" w:styleId="20">
    <w:name w:val="Основной текст (2)_"/>
    <w:basedOn w:val="DefaultParagraphFont"/>
    <w:link w:val="22"/>
    <w:rPr>
      <w:b w:val="0"/>
      <w:bCs w:val="0"/>
      <w:i/>
      <w:iCs/>
      <w:smallCaps w:val="0"/>
      <w:strike w:val="0"/>
      <w:sz w:val="93"/>
      <w:szCs w:val="93"/>
      <w:u w:val="none"/>
    </w:rPr>
  </w:style>
  <w:style w:type="paragraph" w:customStyle="1" w:styleId="21">
    <w:name w:val="Заголовок №2"/>
    <w:basedOn w:val="Normal"/>
    <w:link w:val="2"/>
    <w:pPr>
      <w:shd w:val="clear" w:color="auto" w:fill="FFFFFF"/>
      <w:spacing w:after="600" w:line="0" w:lineRule="atLeast"/>
      <w:jc w:val="right"/>
      <w:outlineLvl w:val="1"/>
    </w:pPr>
    <w:rPr>
      <w:rFonts w:ascii="SimSun" w:eastAsia="SimSun" w:hAnsi="SimSun" w:cs="SimSun"/>
      <w:i/>
      <w:iCs/>
      <w:spacing w:val="-60"/>
      <w:sz w:val="30"/>
      <w:szCs w:val="30"/>
      <w:lang w:val="en-US"/>
    </w:rPr>
  </w:style>
  <w:style w:type="paragraph" w:customStyle="1" w:styleId="10">
    <w:name w:val="Основной текст1"/>
    <w:basedOn w:val="Normal"/>
    <w:link w:val="a"/>
    <w:pPr>
      <w:shd w:val="clear" w:color="auto" w:fill="FFFFFF"/>
      <w:spacing w:before="600" w:after="30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after="4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49"/>
      <w:szCs w:val="49"/>
    </w:rPr>
  </w:style>
  <w:style w:type="paragraph" w:customStyle="1" w:styleId="22">
    <w:name w:val="Основной текст (2)"/>
    <w:basedOn w:val="Normal"/>
    <w:link w:val="20"/>
    <w:pPr>
      <w:shd w:val="clear" w:color="auto" w:fill="FFFFFF"/>
      <w:spacing w:after="420" w:line="0" w:lineRule="atLeast"/>
      <w:jc w:val="right"/>
    </w:pPr>
    <w:rPr>
      <w:i/>
      <w:iCs/>
      <w:sz w:val="93"/>
      <w:szCs w:val="9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