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BCF" w:rsidP="00450BCF">
      <w:pPr>
        <w:pStyle w:val="20"/>
        <w:shd w:val="clear" w:color="auto" w:fill="auto"/>
        <w:ind w:left="20"/>
        <w:rPr>
          <w:color w:val="000000"/>
        </w:rPr>
      </w:pPr>
      <w:r>
        <w:rPr>
          <w:color w:val="000000"/>
        </w:rPr>
        <w:t>ПОСТАНОВЛЕНИЕ</w:t>
      </w:r>
    </w:p>
    <w:p w:rsidR="00587739" w:rsidP="00450BCF">
      <w:pPr>
        <w:pStyle w:val="20"/>
        <w:shd w:val="clear" w:color="auto" w:fill="auto"/>
        <w:ind w:left="20"/>
      </w:pPr>
    </w:p>
    <w:p w:rsidR="00450BCF" w:rsidP="00450BCF">
      <w:pPr>
        <w:pStyle w:val="1"/>
        <w:shd w:val="clear" w:color="auto" w:fill="auto"/>
        <w:tabs>
          <w:tab w:val="center" w:pos="5823"/>
          <w:tab w:val="center" w:pos="6428"/>
          <w:tab w:val="center" w:pos="7254"/>
          <w:tab w:val="center" w:pos="8222"/>
        </w:tabs>
        <w:ind w:left="20"/>
        <w:rPr>
          <w:color w:val="000000"/>
        </w:rPr>
      </w:pPr>
      <w:r>
        <w:rPr>
          <w:color w:val="000000"/>
        </w:rPr>
        <w:t>г. Керчь</w:t>
      </w:r>
      <w:r>
        <w:rPr>
          <w:color w:val="000000"/>
        </w:rPr>
        <w:tab/>
      </w:r>
      <w:r>
        <w:rPr>
          <w:color w:val="000000"/>
        </w:rPr>
        <w:t xml:space="preserve">                           </w:t>
      </w:r>
      <w:r w:rsidR="00587739">
        <w:rPr>
          <w:color w:val="000000"/>
        </w:rPr>
        <w:t xml:space="preserve">         </w:t>
      </w:r>
      <w:r>
        <w:rPr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>января</w:t>
      </w:r>
      <w:r>
        <w:rPr>
          <w:color w:val="000000"/>
        </w:rPr>
        <w:t xml:space="preserve"> </w:t>
      </w:r>
      <w:r>
        <w:rPr>
          <w:color w:val="000000"/>
        </w:rPr>
        <w:tab/>
        <w:t>2020</w:t>
      </w:r>
      <w:r>
        <w:rPr>
          <w:color w:val="000000"/>
        </w:rPr>
        <w:t xml:space="preserve"> </w:t>
      </w:r>
      <w:r>
        <w:rPr>
          <w:color w:val="000000"/>
        </w:rPr>
        <w:t>года</w:t>
      </w:r>
    </w:p>
    <w:p w:rsidR="00587739" w:rsidP="00450BCF">
      <w:pPr>
        <w:pStyle w:val="1"/>
        <w:shd w:val="clear" w:color="auto" w:fill="auto"/>
        <w:tabs>
          <w:tab w:val="center" w:pos="5823"/>
          <w:tab w:val="center" w:pos="6428"/>
          <w:tab w:val="center" w:pos="7254"/>
          <w:tab w:val="center" w:pos="8222"/>
        </w:tabs>
        <w:ind w:left="20"/>
      </w:pPr>
    </w:p>
    <w:p w:rsidR="00450BCF" w:rsidP="00450BCF">
      <w:pPr>
        <w:pStyle w:val="1"/>
        <w:shd w:val="clear" w:color="auto" w:fill="auto"/>
        <w:tabs>
          <w:tab w:val="center" w:pos="8222"/>
        </w:tabs>
        <w:ind w:left="20" w:right="20" w:firstLine="72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С.А., при секретаре </w:t>
      </w:r>
      <w:r>
        <w:rPr>
          <w:color w:val="000000"/>
        </w:rPr>
        <w:t>Цырульниковой</w:t>
      </w:r>
      <w:r>
        <w:rPr>
          <w:color w:val="000000"/>
        </w:rPr>
        <w:t xml:space="preserve"> С.А. с участием:</w:t>
      </w:r>
    </w:p>
    <w:p w:rsidR="00450BCF" w:rsidP="00450BCF">
      <w:pPr>
        <w:pStyle w:val="1"/>
        <w:shd w:val="clear" w:color="auto" w:fill="auto"/>
        <w:tabs>
          <w:tab w:val="left" w:pos="2596"/>
          <w:tab w:val="left" w:pos="4425"/>
          <w:tab w:val="left" w:pos="6120"/>
          <w:tab w:val="center" w:pos="8222"/>
          <w:tab w:val="right" w:pos="9423"/>
        </w:tabs>
        <w:ind w:left="20"/>
      </w:pPr>
      <w:r>
        <w:rPr>
          <w:color w:val="000000"/>
        </w:rPr>
        <w:t>г</w:t>
      </w:r>
      <w:r>
        <w:rPr>
          <w:color w:val="000000"/>
        </w:rPr>
        <w:t>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обвинителя -</w:t>
      </w:r>
      <w:r>
        <w:rPr>
          <w:color w:val="000000"/>
        </w:rPr>
        <w:tab/>
        <w:t>помощника</w:t>
      </w:r>
      <w:r>
        <w:rPr>
          <w:color w:val="000000"/>
        </w:rPr>
        <w:tab/>
        <w:t>прокурора</w:t>
      </w:r>
      <w:r>
        <w:rPr>
          <w:color w:val="000000"/>
        </w:rPr>
        <w:tab/>
        <w:t>гор. Керчи</w:t>
      </w:r>
    </w:p>
    <w:p w:rsidR="00450BCF" w:rsidP="00450BCF">
      <w:pPr>
        <w:pStyle w:val="1"/>
        <w:shd w:val="clear" w:color="auto" w:fill="auto"/>
        <w:tabs>
          <w:tab w:val="center" w:pos="8222"/>
        </w:tabs>
        <w:ind w:left="20" w:right="4720"/>
      </w:pPr>
      <w:r>
        <w:rPr>
          <w:color w:val="000000"/>
        </w:rPr>
        <w:t xml:space="preserve">Республики Крым - Сальниковой Т.М. подсудимого </w:t>
      </w:r>
      <w:r>
        <w:rPr>
          <w:color w:val="000000"/>
        </w:rPr>
        <w:t>Кураш</w:t>
      </w:r>
      <w:r>
        <w:rPr>
          <w:color w:val="000000"/>
        </w:rPr>
        <w:t xml:space="preserve"> Е.В.</w:t>
      </w:r>
    </w:p>
    <w:p w:rsidR="00450BCF" w:rsidRPr="00450BCF" w:rsidP="00450BCF">
      <w:pPr>
        <w:pStyle w:val="1"/>
        <w:shd w:val="clear" w:color="auto" w:fill="auto"/>
        <w:tabs>
          <w:tab w:val="center" w:pos="8222"/>
        </w:tabs>
        <w:ind w:left="20" w:right="20"/>
        <w:rPr>
          <w:color w:val="000000"/>
        </w:rPr>
      </w:pPr>
      <w:r>
        <w:rPr>
          <w:color w:val="000000"/>
        </w:rPr>
        <w:t xml:space="preserve">защитника </w:t>
      </w:r>
      <w:r w:rsidRPr="00450BCF">
        <w:rPr>
          <w:color w:val="000000"/>
        </w:rPr>
        <w:t xml:space="preserve">адвоката </w:t>
      </w:r>
      <w:r w:rsidRPr="00450BCF">
        <w:rPr>
          <w:color w:val="000000"/>
        </w:rPr>
        <w:t>Душаева</w:t>
      </w:r>
      <w:r w:rsidRPr="00450BCF">
        <w:rPr>
          <w:color w:val="000000"/>
        </w:rPr>
        <w:t xml:space="preserve"> Р.Ш</w:t>
      </w:r>
      <w:r w:rsidRPr="00450BCF">
        <w:rPr>
          <w:color w:val="000000"/>
        </w:rPr>
        <w:t xml:space="preserve"> .</w:t>
      </w:r>
      <w:r w:rsidRPr="00450BCF">
        <w:rPr>
          <w:color w:val="000000"/>
        </w:rPr>
        <w:t xml:space="preserve">представившего удостоверение </w:t>
      </w:r>
      <w:r>
        <w:rPr>
          <w:color w:val="000000"/>
        </w:rPr>
        <w:t>/изъято/</w:t>
      </w:r>
      <w:r w:rsidRPr="00450BCF">
        <w:rPr>
          <w:color w:val="000000"/>
        </w:rPr>
        <w:t xml:space="preserve"> и ордер №</w:t>
      </w:r>
      <w:r>
        <w:rPr>
          <w:color w:val="000000"/>
        </w:rPr>
        <w:t>/изъято/</w:t>
      </w:r>
    </w:p>
    <w:p w:rsidR="00450BCF" w:rsidRPr="00450BCF" w:rsidP="00450BCF">
      <w:pPr>
        <w:pStyle w:val="1"/>
        <w:shd w:val="clear" w:color="auto" w:fill="auto"/>
        <w:tabs>
          <w:tab w:val="center" w:pos="8222"/>
        </w:tabs>
        <w:ind w:left="20" w:right="20"/>
      </w:pPr>
      <w:r w:rsidRPr="00450BCF">
        <w:rPr>
          <w:color w:val="000000"/>
        </w:rPr>
        <w:t xml:space="preserve">потерпевшей </w:t>
      </w:r>
      <w:r>
        <w:rPr>
          <w:color w:val="000000"/>
        </w:rPr>
        <w:t>/изъято/</w:t>
      </w:r>
    </w:p>
    <w:p w:rsidR="00450BCF" w:rsidP="00450BCF">
      <w:pPr>
        <w:pStyle w:val="1"/>
        <w:shd w:val="clear" w:color="auto" w:fill="auto"/>
        <w:tabs>
          <w:tab w:val="center" w:pos="8222"/>
        </w:tabs>
        <w:ind w:left="20" w:right="20"/>
      </w:pPr>
      <w:r w:rsidRPr="00450BCF">
        <w:rPr>
          <w:color w:val="000000"/>
        </w:rPr>
        <w:t>рассмотрев в открытом судебном</w:t>
      </w:r>
      <w:r>
        <w:rPr>
          <w:color w:val="000000"/>
        </w:rPr>
        <w:t xml:space="preserve"> заседании материалы уголовного дела в отношении:</w:t>
      </w:r>
    </w:p>
    <w:p w:rsidR="00450BCF" w:rsidRPr="00450BCF" w:rsidP="00450BCF">
      <w:pPr>
        <w:pStyle w:val="1"/>
        <w:shd w:val="clear" w:color="auto" w:fill="auto"/>
        <w:tabs>
          <w:tab w:val="left" w:pos="2596"/>
          <w:tab w:val="left" w:pos="6120"/>
          <w:tab w:val="right" w:pos="9423"/>
        </w:tabs>
        <w:ind w:left="1560" w:right="20"/>
      </w:pPr>
      <w:r>
        <w:rPr>
          <w:color w:val="000000"/>
        </w:rPr>
        <w:t>Кураш</w:t>
      </w:r>
      <w:r>
        <w:rPr>
          <w:color w:val="000000"/>
        </w:rPr>
        <w:t xml:space="preserve"> </w:t>
      </w:r>
      <w:r>
        <w:rPr>
          <w:color w:val="000000"/>
        </w:rPr>
        <w:t>Е.В.</w:t>
      </w:r>
      <w:r>
        <w:rPr>
          <w:color w:val="000000"/>
        </w:rPr>
        <w:t xml:space="preserve">, родившегося </w:t>
      </w:r>
      <w:r>
        <w:rPr>
          <w:color w:val="000000"/>
        </w:rPr>
        <w:t>/</w:t>
      </w:r>
      <w:r>
        <w:rPr>
          <w:color w:val="000000"/>
        </w:rPr>
        <w:t>дд.мм</w:t>
      </w:r>
      <w:r>
        <w:rPr>
          <w:color w:val="000000"/>
        </w:rPr>
        <w:t>.г</w:t>
      </w:r>
      <w:r>
        <w:rPr>
          <w:color w:val="000000"/>
        </w:rPr>
        <w:t>ггг</w:t>
      </w:r>
      <w:r>
        <w:rPr>
          <w:color w:val="000000"/>
        </w:rPr>
        <w:t>/</w:t>
      </w:r>
      <w:r>
        <w:rPr>
          <w:color w:val="000000"/>
        </w:rPr>
        <w:t xml:space="preserve"> в городе</w:t>
      </w:r>
      <w:r>
        <w:rPr>
          <w:color w:val="000000"/>
        </w:rPr>
        <w:tab/>
      </w:r>
      <w:r>
        <w:rPr>
          <w:color w:val="000000"/>
        </w:rPr>
        <w:t xml:space="preserve"> /изъято/ гражданина </w:t>
      </w:r>
      <w:r>
        <w:rPr>
          <w:color w:val="000000"/>
        </w:rPr>
        <w:t xml:space="preserve">/изъято/, образование /изъято/, /изъято/, /изъято/, /изъято/, зарегистрированного и проживающего по </w:t>
      </w:r>
      <w:r>
        <w:rPr>
          <w:color w:val="000000"/>
        </w:rPr>
        <w:t>адресу</w:t>
      </w:r>
      <w:r>
        <w:rPr>
          <w:color w:val="000000"/>
        </w:rPr>
        <w:t>: /изъято/, /изъято/</w:t>
      </w:r>
    </w:p>
    <w:p w:rsidR="00450BCF" w:rsidP="00450BCF">
      <w:pPr>
        <w:pStyle w:val="1"/>
        <w:shd w:val="clear" w:color="auto" w:fill="auto"/>
        <w:ind w:right="20"/>
        <w:rPr>
          <w:color w:val="000000"/>
        </w:rPr>
      </w:pPr>
      <w:r>
        <w:rPr>
          <w:color w:val="000000"/>
        </w:rPr>
        <w:t>обвиняемого в совершении преступления, предусмотренного ч.1 ст. 158 УК РФ</w:t>
      </w:r>
    </w:p>
    <w:p w:rsidR="008B7E67" w:rsidP="00450BCF">
      <w:pPr>
        <w:pStyle w:val="1"/>
        <w:shd w:val="clear" w:color="auto" w:fill="auto"/>
        <w:ind w:right="20"/>
      </w:pPr>
    </w:p>
    <w:p w:rsidR="00450BCF" w:rsidP="00450BCF">
      <w:pPr>
        <w:pStyle w:val="20"/>
        <w:shd w:val="clear" w:color="auto" w:fill="auto"/>
        <w:spacing w:after="240"/>
        <w:ind w:left="20"/>
      </w:pPr>
      <w:r>
        <w:rPr>
          <w:color w:val="000000"/>
        </w:rPr>
        <w:t>УСТАНОВИЛ:</w:t>
      </w:r>
    </w:p>
    <w:p w:rsidR="00450BCF" w:rsidP="00450BCF">
      <w:pPr>
        <w:pStyle w:val="1"/>
        <w:shd w:val="clear" w:color="auto" w:fill="auto"/>
        <w:ind w:left="20" w:right="20" w:firstLine="720"/>
      </w:pPr>
      <w:r>
        <w:rPr>
          <w:color w:val="000000"/>
        </w:rPr>
        <w:t>Кураш</w:t>
      </w:r>
      <w:r>
        <w:rPr>
          <w:color w:val="000000"/>
        </w:rPr>
        <w:t xml:space="preserve"> Е.В. совершил кражу, то есть тайное хищение имущества, принадлежащего /изъято/</w:t>
      </w:r>
      <w:r w:rsidRPr="00450BCF">
        <w:rPr>
          <w:color w:val="000000"/>
        </w:rPr>
        <w:t xml:space="preserve"> </w:t>
      </w:r>
      <w:r>
        <w:rPr>
          <w:color w:val="000000"/>
        </w:rPr>
        <w:t>при следующих обстоятельствах:</w:t>
      </w:r>
    </w:p>
    <w:p w:rsidR="00450BCF" w:rsidRPr="00450BCF" w:rsidP="00587739">
      <w:pPr>
        <w:pStyle w:val="1"/>
        <w:shd w:val="clear" w:color="auto" w:fill="auto"/>
        <w:tabs>
          <w:tab w:val="left" w:pos="2596"/>
          <w:tab w:val="left" w:pos="4425"/>
        </w:tabs>
        <w:ind w:left="20" w:firstLine="720"/>
      </w:pPr>
      <w:r>
        <w:rPr>
          <w:color w:val="000000"/>
        </w:rPr>
        <w:t>/</w:t>
      </w:r>
      <w:r>
        <w:rPr>
          <w:color w:val="000000"/>
        </w:rPr>
        <w:t>дд.мм</w:t>
      </w:r>
      <w:r>
        <w:rPr>
          <w:color w:val="000000"/>
        </w:rPr>
        <w:t>.г</w:t>
      </w:r>
      <w:r>
        <w:rPr>
          <w:color w:val="000000"/>
        </w:rPr>
        <w:t>ггг</w:t>
      </w:r>
      <w:r>
        <w:rPr>
          <w:color w:val="000000"/>
        </w:rPr>
        <w:t>./</w:t>
      </w:r>
      <w:r w:rsidRPr="00450BCF">
        <w:rPr>
          <w:color w:val="000000"/>
        </w:rPr>
        <w:t xml:space="preserve"> около 06</w:t>
      </w:r>
      <w:r>
        <w:rPr>
          <w:color w:val="000000"/>
        </w:rPr>
        <w:t xml:space="preserve"> часов находясь возле магазина </w:t>
      </w:r>
      <w:r>
        <w:rPr>
          <w:color w:val="000000"/>
        </w:rPr>
        <w:t>/изъято/,</w:t>
      </w:r>
      <w:r w:rsidR="00587739">
        <w:t xml:space="preserve"> </w:t>
      </w:r>
      <w:r w:rsidRPr="00450BCF">
        <w:rPr>
          <w:color w:val="000000"/>
        </w:rPr>
        <w:t>расположенного по</w:t>
      </w:r>
      <w:r w:rsidRPr="00450BCF">
        <w:rPr>
          <w:color w:val="000000"/>
        </w:rPr>
        <w:tab/>
        <w:t>адресу</w:t>
      </w:r>
      <w:r>
        <w:rPr>
          <w:color w:val="000000"/>
        </w:rPr>
        <w:t xml:space="preserve"> </w:t>
      </w:r>
      <w:r>
        <w:rPr>
          <w:color w:val="000000"/>
        </w:rPr>
        <w:t>/изъято/,</w:t>
      </w:r>
      <w:r w:rsidRPr="00450BCF">
        <w:rPr>
          <w:color w:val="000000"/>
        </w:rPr>
        <w:t>будучи в</w:t>
      </w:r>
      <w:r w:rsidRPr="00450BCF">
        <w:t xml:space="preserve"> </w:t>
      </w:r>
      <w:r w:rsidRPr="00450BCF">
        <w:rPr>
          <w:color w:val="000000"/>
        </w:rPr>
        <w:t xml:space="preserve">состоянии алкогольного опьянения, тайно похитил путем свободного доступа, навигатор марки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 xml:space="preserve">модель: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 xml:space="preserve">в черном корпусе стоимостью </w:t>
      </w:r>
      <w:r w:rsidR="00587739">
        <w:rPr>
          <w:color w:val="000000"/>
        </w:rPr>
        <w:t>/изъято/</w:t>
      </w:r>
      <w:r w:rsidRPr="00450BCF">
        <w:rPr>
          <w:color w:val="000000"/>
        </w:rPr>
        <w:t xml:space="preserve">, принадлежащий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 xml:space="preserve">, после чего с места совершения преступления скрылся, распорядившись похищенным имуществом по своему усмотрению, чем причинил материальный ущерб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 xml:space="preserve">на сумму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>.</w:t>
      </w:r>
    </w:p>
    <w:p w:rsidR="00450BCF" w:rsidRPr="00450BCF" w:rsidP="00450BCF">
      <w:pPr>
        <w:pStyle w:val="1"/>
        <w:shd w:val="clear" w:color="auto" w:fill="auto"/>
        <w:ind w:left="20" w:right="20" w:firstLine="720"/>
      </w:pPr>
      <w:r w:rsidRPr="00450BCF">
        <w:rPr>
          <w:color w:val="000000"/>
        </w:rPr>
        <w:t xml:space="preserve">В судебном заседании до начала судебного следствия потерпевшая </w:t>
      </w:r>
      <w:r w:rsidR="00587739">
        <w:rPr>
          <w:color w:val="000000"/>
        </w:rPr>
        <w:t>/изъято/</w:t>
      </w:r>
      <w:r w:rsidR="00587739">
        <w:rPr>
          <w:color w:val="000000"/>
        </w:rPr>
        <w:t xml:space="preserve"> </w:t>
      </w:r>
      <w:r w:rsidRPr="00450BCF">
        <w:rPr>
          <w:color w:val="000000"/>
        </w:rPr>
        <w:t xml:space="preserve">заявила ходатайство о прекращении уголовного дела в связи с примирением с подсудимым, указав при этом, что она примирилась с </w:t>
      </w:r>
      <w:r w:rsidRPr="00450BCF">
        <w:rPr>
          <w:color w:val="000000"/>
        </w:rPr>
        <w:t>Кураш</w:t>
      </w:r>
      <w:r w:rsidRPr="00450BCF">
        <w:rPr>
          <w:color w:val="000000"/>
        </w:rPr>
        <w:t xml:space="preserve"> Е.В., претензий морального и материального характера не имеет, так как материальный ущерб и моральный вред возмещен путем принесения извинений и выплаты денежной компенсации.</w:t>
      </w:r>
    </w:p>
    <w:p w:rsidR="00450BCF" w:rsidRPr="00450BCF" w:rsidP="00450BCF">
      <w:pPr>
        <w:pStyle w:val="1"/>
        <w:shd w:val="clear" w:color="auto" w:fill="auto"/>
        <w:ind w:left="20" w:right="20" w:firstLine="720"/>
      </w:pPr>
      <w:r w:rsidRPr="00450BCF">
        <w:rPr>
          <w:color w:val="000000"/>
        </w:rPr>
        <w:t xml:space="preserve">Подсудимый </w:t>
      </w:r>
      <w:r w:rsidRPr="00450BCF">
        <w:rPr>
          <w:color w:val="000000"/>
        </w:rPr>
        <w:t>Кураш</w:t>
      </w:r>
      <w:r w:rsidRPr="00450BCF">
        <w:rPr>
          <w:color w:val="000000"/>
        </w:rPr>
        <w:t xml:space="preserve"> Е.В. так же просит прекратить уголовное дело, так как с потерпевшей он примирился, загладил свою вину, принес извинения, выплатил денежную компенсацию, и потерпевшая к нему претензий не имеет.</w:t>
      </w:r>
    </w:p>
    <w:p w:rsidR="00450BCF" w:rsidRPr="00450BCF" w:rsidP="00450BCF">
      <w:pPr>
        <w:pStyle w:val="1"/>
        <w:shd w:val="clear" w:color="auto" w:fill="auto"/>
        <w:ind w:left="20" w:firstLine="720"/>
      </w:pPr>
      <w:r w:rsidRPr="00450BCF">
        <w:rPr>
          <w:color w:val="000000"/>
        </w:rPr>
        <w:t xml:space="preserve">Защитник - адвокат </w:t>
      </w:r>
      <w:r w:rsidRPr="00450BCF">
        <w:rPr>
          <w:color w:val="000000"/>
        </w:rPr>
        <w:t>Душаев</w:t>
      </w:r>
      <w:r w:rsidRPr="00450BCF">
        <w:rPr>
          <w:color w:val="000000"/>
        </w:rPr>
        <w:t xml:space="preserve"> Р.Ш. заявленное ходатайство поддержал.</w:t>
      </w:r>
    </w:p>
    <w:p w:rsidR="00450BCF" w:rsidP="00450BCF">
      <w:pPr>
        <w:pStyle w:val="1"/>
        <w:shd w:val="clear" w:color="auto" w:fill="auto"/>
        <w:ind w:left="20" w:right="20" w:firstLine="700"/>
      </w:pPr>
      <w:r w:rsidRPr="00450BCF">
        <w:rPr>
          <w:color w:val="000000"/>
        </w:rPr>
        <w:t>Государственный обвинитель помощник прокурора г. Керчи Сальникова Т.М. не возражает против прекращения производства по</w:t>
      </w:r>
      <w:r w:rsidRPr="00450BCF">
        <w:t xml:space="preserve"> </w:t>
      </w:r>
      <w:r>
        <w:rPr>
          <w:color w:val="000000"/>
        </w:rPr>
        <w:t>настоящему делу в связи с примирением подсудимого.</w:t>
      </w:r>
    </w:p>
    <w:p w:rsidR="00450BCF" w:rsidP="00450BCF">
      <w:pPr>
        <w:pStyle w:val="1"/>
        <w:shd w:val="clear" w:color="auto" w:fill="auto"/>
        <w:ind w:left="20" w:firstLine="700"/>
      </w:pPr>
      <w:r>
        <w:rPr>
          <w:color w:val="000000"/>
        </w:rPr>
        <w:t>Выслушав мнение участников процесса, суд приходит к следующему.</w:t>
      </w:r>
    </w:p>
    <w:p w:rsidR="00450BCF" w:rsidP="00450BCF">
      <w:pPr>
        <w:pStyle w:val="1"/>
        <w:shd w:val="clear" w:color="auto" w:fill="auto"/>
        <w:ind w:left="20" w:right="20" w:firstLine="700"/>
      </w:pPr>
      <w:r>
        <w:rPr>
          <w:color w:val="000000"/>
        </w:rPr>
        <w:t>При назначении</w:t>
      </w:r>
      <w:r>
        <w:rPr>
          <w:color w:val="000000"/>
        </w:rPr>
        <w:t xml:space="preserve"> к </w:t>
      </w:r>
      <w:r>
        <w:rPr>
          <w:rStyle w:val="12pt"/>
        </w:rPr>
        <w:t xml:space="preserve"> </w:t>
      </w:r>
      <w:r>
        <w:rPr>
          <w:color w:val="000000"/>
        </w:rPr>
        <w:t>слушанию</w:t>
      </w:r>
      <w:r>
        <w:rPr>
          <w:rStyle w:val="12pt"/>
        </w:rPr>
        <w:t xml:space="preserve"> </w:t>
      </w:r>
      <w:r w:rsidRPr="00450BCF">
        <w:rPr>
          <w:rStyle w:val="12pt"/>
          <w:b w:val="0"/>
          <w:sz w:val="28"/>
          <w:szCs w:val="28"/>
        </w:rPr>
        <w:t>уголовного дела</w:t>
      </w:r>
      <w:r>
        <w:rPr>
          <w:rStyle w:val="12pt"/>
          <w:b w:val="0"/>
          <w:sz w:val="28"/>
          <w:szCs w:val="28"/>
        </w:rPr>
        <w:t>,</w:t>
      </w:r>
      <w:r w:rsidRPr="00450BCF">
        <w:rPr>
          <w:rStyle w:val="12pt"/>
          <w:b w:val="0"/>
          <w:sz w:val="28"/>
          <w:szCs w:val="28"/>
        </w:rPr>
        <w:t xml:space="preserve"> в том числе судебное</w:t>
      </w:r>
      <w:r>
        <w:rPr>
          <w:rStyle w:val="12pt"/>
        </w:rPr>
        <w:t xml:space="preserve"> </w:t>
      </w:r>
      <w:r>
        <w:rPr>
          <w:color w:val="000000"/>
        </w:rPr>
        <w:t>производство по которому осуществляется в порядке ст. 226.9 УПК РФ, судья изучает материалы уголовного дела, формируя при этом мнение о вмененном преступлении, его квалификации, обоснованности и доказанности обвинения, обстоятельствах совершения преступного деяния, личности подсудимого, а также о наличии либо отсутствии данных, свидетельствующих о способствовании раскрытию преступления лицом, привлекаемым к уголовной</w:t>
      </w:r>
      <w:r>
        <w:rPr>
          <w:color w:val="000000"/>
        </w:rPr>
        <w:t xml:space="preserve"> ответственности.</w:t>
      </w:r>
    </w:p>
    <w:p w:rsidR="00450BCF" w:rsidP="00450BCF">
      <w:pPr>
        <w:pStyle w:val="1"/>
        <w:shd w:val="clear" w:color="auto" w:fill="auto"/>
        <w:ind w:left="20" w:right="20" w:firstLine="700"/>
      </w:pPr>
      <w:r>
        <w:rPr>
          <w:color w:val="000000"/>
        </w:rPr>
        <w:t xml:space="preserve">Рассмотрение дела в порядке, установленном </w:t>
      </w:r>
      <w:r>
        <w:rPr>
          <w:color w:val="000000"/>
        </w:rPr>
        <w:t>ст.ст</w:t>
      </w:r>
      <w:r>
        <w:rPr>
          <w:color w:val="000000"/>
        </w:rPr>
        <w:t>. 226.9, 316, 317 УПК РФ, не исключает возможность прекращения уголовного дела в связи примирением с потерпевшим.</w:t>
      </w:r>
    </w:p>
    <w:p w:rsidR="00450BCF" w:rsidP="00450BCF">
      <w:pPr>
        <w:pStyle w:val="1"/>
        <w:shd w:val="clear" w:color="auto" w:fill="auto"/>
        <w:ind w:left="20" w:right="20" w:firstLine="700"/>
      </w:pPr>
      <w:r>
        <w:rPr>
          <w:color w:val="000000"/>
        </w:rPr>
        <w:t>Г</w:t>
      </w:r>
      <w:r>
        <w:rPr>
          <w:color w:val="000000"/>
        </w:rPr>
        <w:t>лава 40 УПК РФ не содержит норм, запрещающих принимать по делу, рассматриваемому в особом порядке, иные кроме обвинительного приговора, судебные решения, в частности, содеянное обвиняемым может быть переквалифицировано, а само уголовное дело прекращено, например, в связи примирением с потерпевшим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450BCF" w:rsidP="00450BCF">
      <w:pPr>
        <w:pStyle w:val="1"/>
        <w:shd w:val="clear" w:color="auto" w:fill="auto"/>
        <w:ind w:left="20" w:right="20" w:firstLine="700"/>
      </w:pPr>
      <w:r>
        <w:rPr>
          <w:color w:val="000000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450BCF" w:rsidP="00450BCF">
      <w:pPr>
        <w:pStyle w:val="1"/>
        <w:shd w:val="clear" w:color="auto" w:fill="auto"/>
        <w:ind w:left="20" w:right="20" w:firstLine="700"/>
      </w:pPr>
      <w:r>
        <w:rPr>
          <w:color w:val="000000"/>
        </w:rPr>
        <w:t>Исходя из смысла ст.25 УПК РФ, прекращение уголовного дела в связи с примирением сторон является правом, а не обязанностью суда. При этом должны быть соблюдены все необходимые для прекращения дела условия: совершенное преступление должно относиться к категории преступных деяний небольшой или средней тяжести, лицо должно быть привлечено к уголовной ответственности впервые, необходимо установление факта примирения сторон и, кроме того, причинённый потерпевшему вред должен быть заглажен. Заглаживание причинённого вреда может заключаться в принесении извинений, возмещении расходов на лечение, компенсации морального вреда, возмещении материальных расходов и т.д. Разрешая вопрос о возможности прекращения уголовного дела в связи с примирением подсудимого и потерпевшего, суд должен выяснить наличие приведённых обстоятельств, после чего, исходя из степени общественной опасности содеянного, наступивших последствий, данных о личности подсудимого, принять законное и обоснованное решение.</w:t>
      </w:r>
    </w:p>
    <w:p w:rsidR="00587739" w:rsidP="00587739">
      <w:pPr>
        <w:pStyle w:val="1"/>
        <w:shd w:val="clear" w:color="auto" w:fill="auto"/>
        <w:ind w:left="20" w:right="20" w:firstLine="700"/>
        <w:rPr>
          <w:color w:val="000000"/>
        </w:rPr>
      </w:pPr>
      <w:r>
        <w:rPr>
          <w:color w:val="000000"/>
        </w:rPr>
        <w:t>В соответствии с ч. 2 ст. 15 УК РФ, преступлениями небольшой тяжести признаются умышленные и неосторожные деяния, за совершение которых максимальное наказание, предусмотренное настоящим Кодексом, не превышает трех лет лишения свободы.</w:t>
      </w:r>
    </w:p>
    <w:p w:rsidR="00587739" w:rsidP="00587739">
      <w:pPr>
        <w:pStyle w:val="1"/>
        <w:shd w:val="clear" w:color="auto" w:fill="auto"/>
        <w:spacing w:line="317" w:lineRule="exact"/>
        <w:ind w:right="20" w:firstLine="708"/>
      </w:pPr>
      <w:r>
        <w:rPr>
          <w:color w:val="000000"/>
        </w:rPr>
        <w:t>Санкция ч. 1 ст. 158 УК РФ предусматривает максимальное наказание в виде лишения свободы сроком до двух лет.</w:t>
      </w:r>
    </w:p>
    <w:p w:rsidR="00587739" w:rsidP="00587739">
      <w:pPr>
        <w:pStyle w:val="1"/>
        <w:shd w:val="clear" w:color="auto" w:fill="auto"/>
        <w:ind w:right="20" w:firstLine="708"/>
      </w:pPr>
      <w:r>
        <w:rPr>
          <w:color w:val="000000"/>
        </w:rPr>
        <w:t xml:space="preserve">Из материалов дела следует, что </w:t>
      </w:r>
      <w:r>
        <w:rPr>
          <w:color w:val="000000"/>
        </w:rPr>
        <w:t>Кураш</w:t>
      </w:r>
      <w:r>
        <w:rPr>
          <w:color w:val="000000"/>
        </w:rPr>
        <w:t xml:space="preserve"> Е.В. не судим, совершил преступление небольшой тяжести, конфликт интересов, порождённый фактом совершения преступления, после достижения примирения сторон, можно считать исчерпанным, учитывая, что совершенное </w:t>
      </w:r>
      <w:r>
        <w:rPr>
          <w:color w:val="000000"/>
        </w:rPr>
        <w:t>Кураш</w:t>
      </w:r>
      <w:r>
        <w:rPr>
          <w:color w:val="000000"/>
        </w:rPr>
        <w:t xml:space="preserve"> Е.В. преступление не затрагивает публичные интересы (общественные или государственные). В судебное заседание представлено письменное </w:t>
      </w:r>
      <w:r>
        <w:rPr>
          <w:color w:val="000000"/>
        </w:rPr>
        <w:t>заявление</w:t>
      </w:r>
      <w:r>
        <w:rPr>
          <w:color w:val="000000"/>
        </w:rPr>
        <w:t xml:space="preserve"> потерпевшей </w:t>
      </w:r>
      <w:r>
        <w:rPr>
          <w:color w:val="000000"/>
        </w:rPr>
        <w:t xml:space="preserve">/изъято/ </w:t>
      </w:r>
      <w:r>
        <w:rPr>
          <w:color w:val="000000"/>
        </w:rPr>
        <w:t xml:space="preserve">в </w:t>
      </w:r>
      <w:r>
        <w:rPr>
          <w:color w:val="000000"/>
        </w:rPr>
        <w:t>котором</w:t>
      </w:r>
      <w:r>
        <w:rPr>
          <w:color w:val="000000"/>
        </w:rPr>
        <w:t xml:space="preserve">, она просит прекратить уголовное дело в отношении </w:t>
      </w:r>
      <w:r>
        <w:rPr>
          <w:color w:val="000000"/>
        </w:rPr>
        <w:t>Кураш</w:t>
      </w:r>
      <w:r>
        <w:rPr>
          <w:color w:val="000000"/>
        </w:rPr>
        <w:t xml:space="preserve"> Е.В. в связи с примирением. Также указывает, что оно сделано добровольно, она не имеет никаких претензий морального или материального характера к подсудимому. </w:t>
      </w:r>
      <w:r>
        <w:rPr>
          <w:color w:val="000000"/>
        </w:rPr>
        <w:t>Кураш</w:t>
      </w:r>
      <w:r>
        <w:rPr>
          <w:color w:val="000000"/>
        </w:rPr>
        <w:t xml:space="preserve"> Е.В. также представил суду письменное заявление, в котором просил прекратить уголовное дело, поскольку он примирился с потерпевшей, выплатил денежную комп</w:t>
      </w:r>
      <w:r>
        <w:rPr>
          <w:color w:val="000000"/>
        </w:rPr>
        <w:t>енсацию и принес свои извинения</w:t>
      </w:r>
      <w:r w:rsidRPr="00587739">
        <w:rPr>
          <w:color w:val="000000"/>
        </w:rPr>
        <w:t xml:space="preserve"> </w:t>
      </w:r>
      <w:r>
        <w:rPr>
          <w:color w:val="000000"/>
        </w:rPr>
        <w:t>Суд принимает во внимание личность подсудимого, который не судим, а также то, обстоятельство, что материальный ущерб возмещен путем выплаты денежной компенсации, а моральный вред по данному делу заглажен путем принесения извинений.</w:t>
      </w:r>
    </w:p>
    <w:p w:rsidR="00587739" w:rsidP="00587739">
      <w:pPr>
        <w:pStyle w:val="1"/>
        <w:shd w:val="clear" w:color="auto" w:fill="auto"/>
        <w:ind w:left="20" w:right="20" w:firstLine="720"/>
      </w:pPr>
      <w:r>
        <w:rPr>
          <w:color w:val="000000"/>
        </w:rPr>
        <w:t xml:space="preserve">Суд приходит к выводу о возможности прекращения дела и освобождения </w:t>
      </w:r>
      <w:r>
        <w:rPr>
          <w:color w:val="000000"/>
        </w:rPr>
        <w:t>Кураш</w:t>
      </w:r>
      <w:r>
        <w:rPr>
          <w:color w:val="000000"/>
        </w:rPr>
        <w:t xml:space="preserve"> Е.В. от уголовной ответственности, поскольку, примирившись с потерпевшей, он загладил причиненный вред, принес извинения. Отказ потерпевшей от привлечения </w:t>
      </w:r>
      <w:r>
        <w:rPr>
          <w:color w:val="000000"/>
        </w:rPr>
        <w:t>Кураш</w:t>
      </w:r>
      <w:r>
        <w:rPr>
          <w:color w:val="000000"/>
        </w:rPr>
        <w:t xml:space="preserve"> Е.В. к уголовной ответственности за совершенное преступное деяние, предусмотренное ч. 1 ст. 158 УК РФ, является добровольным, не является результатом угрозы либо принуждения со стороны подсудимого или других лиц.</w:t>
      </w:r>
    </w:p>
    <w:p w:rsidR="00587739" w:rsidP="00587739">
      <w:pPr>
        <w:pStyle w:val="1"/>
        <w:shd w:val="clear" w:color="auto" w:fill="auto"/>
        <w:ind w:left="20" w:right="20" w:firstLine="720"/>
      </w:pPr>
      <w:r>
        <w:rPr>
          <w:color w:val="000000"/>
        </w:rPr>
        <w:t xml:space="preserve">Судом установлено, что подсудимый </w:t>
      </w:r>
      <w:r>
        <w:rPr>
          <w:color w:val="000000"/>
        </w:rPr>
        <w:t>Кураш</w:t>
      </w:r>
      <w:r>
        <w:rPr>
          <w:color w:val="000000"/>
        </w:rPr>
        <w:t xml:space="preserve"> Е.В. не судим, совершил преступление, отнесенное законом к категории небольшой тяжести, виновным себя признал полностью, примирился с потерпевшей, принес извинения. </w:t>
      </w:r>
      <w:r>
        <w:rPr>
          <w:color w:val="000000"/>
        </w:rPr>
        <w:t xml:space="preserve">Учитывая достижение примирения между подсудимым и потерпевшей уголовное дело в отношении </w:t>
      </w:r>
      <w:r>
        <w:rPr>
          <w:color w:val="000000"/>
        </w:rPr>
        <w:t>Кураш</w:t>
      </w:r>
      <w:r>
        <w:rPr>
          <w:color w:val="000000"/>
        </w:rPr>
        <w:t xml:space="preserve"> Е.В. подлежит прекращению</w:t>
      </w:r>
      <w:r>
        <w:rPr>
          <w:color w:val="000000"/>
        </w:rPr>
        <w:t>.</w:t>
      </w:r>
    </w:p>
    <w:p w:rsidR="00587739" w:rsidP="00587739">
      <w:pPr>
        <w:pStyle w:val="1"/>
        <w:shd w:val="clear" w:color="auto" w:fill="auto"/>
        <w:ind w:left="20" w:right="20" w:firstLine="520"/>
      </w:pPr>
      <w:r>
        <w:rPr>
          <w:color w:val="000000"/>
        </w:rPr>
        <w:t>Вопрос относительно вещественных доказательств суд разрешает в соответствии со ст. 81 УПК РФ.</w:t>
      </w:r>
    </w:p>
    <w:p w:rsidR="00587739" w:rsidP="00587739">
      <w:pPr>
        <w:pStyle w:val="1"/>
        <w:shd w:val="clear" w:color="auto" w:fill="auto"/>
        <w:ind w:left="20" w:right="20" w:firstLine="520"/>
      </w:pPr>
      <w:r>
        <w:rPr>
          <w:color w:val="000000"/>
        </w:rPr>
        <w:t xml:space="preserve">Процессуальные издержки, связанные с расходами на оплату труда защитника </w:t>
      </w:r>
      <w:r>
        <w:rPr>
          <w:color w:val="000000"/>
        </w:rPr>
        <w:t>Душаева</w:t>
      </w:r>
      <w:r>
        <w:rPr>
          <w:color w:val="000000"/>
        </w:rPr>
        <w:t xml:space="preserve"> Р.Ш. за осуществление защиты </w:t>
      </w:r>
      <w:r>
        <w:rPr>
          <w:color w:val="000000"/>
        </w:rPr>
        <w:t>Кураш</w:t>
      </w:r>
      <w:r>
        <w:rPr>
          <w:color w:val="000000"/>
        </w:rPr>
        <w:t xml:space="preserve"> Е.В. по назначению суда в размере /изъято/ подлежат возмещению за счет средств федерального бюджета.</w:t>
      </w:r>
    </w:p>
    <w:p w:rsidR="00587739" w:rsidP="00587739">
      <w:pPr>
        <w:pStyle w:val="1"/>
        <w:shd w:val="clear" w:color="auto" w:fill="auto"/>
        <w:spacing w:after="281"/>
        <w:ind w:left="20" w:right="520" w:firstLine="720"/>
        <w:jc w:val="left"/>
        <w:rPr>
          <w:color w:val="000000"/>
        </w:rPr>
      </w:pPr>
      <w:r>
        <w:rPr>
          <w:color w:val="000000"/>
        </w:rPr>
        <w:t xml:space="preserve">Руководствуясь ст.76 УК РФ, ст. 25, </w:t>
      </w:r>
      <w:r>
        <w:rPr>
          <w:color w:val="000000"/>
        </w:rPr>
        <w:t>ст.ст</w:t>
      </w:r>
      <w:r>
        <w:rPr>
          <w:color w:val="000000"/>
        </w:rPr>
        <w:t>. 254, ст.256, 239 УПК РФ, мировой судья</w:t>
      </w:r>
    </w:p>
    <w:p w:rsidR="00587739" w:rsidP="00587739">
      <w:pPr>
        <w:pStyle w:val="11"/>
        <w:keepNext/>
        <w:keepLines/>
        <w:shd w:val="clear" w:color="auto" w:fill="auto"/>
        <w:spacing w:before="0" w:after="319" w:line="270" w:lineRule="exact"/>
        <w:ind w:left="340"/>
      </w:pPr>
      <w:r>
        <w:rPr>
          <w:color w:val="000000"/>
        </w:rPr>
        <w:t>ПОСТАНОВИЛ:</w:t>
      </w:r>
    </w:p>
    <w:p w:rsidR="00587739" w:rsidP="008B7E67">
      <w:pPr>
        <w:pStyle w:val="1"/>
        <w:shd w:val="clear" w:color="auto" w:fill="auto"/>
        <w:spacing w:line="317" w:lineRule="exact"/>
        <w:ind w:left="20" w:right="20" w:firstLine="688"/>
      </w:pPr>
      <w:r w:rsidRPr="00450BCF">
        <w:rPr>
          <w:color w:val="000000"/>
        </w:rPr>
        <w:t xml:space="preserve">Уголовное дело в отношении </w:t>
      </w:r>
      <w:r w:rsidRPr="00450BCF">
        <w:rPr>
          <w:color w:val="000000"/>
        </w:rPr>
        <w:t>Кураш</w:t>
      </w:r>
      <w:r w:rsidRPr="00450BCF">
        <w:rPr>
          <w:color w:val="000000"/>
        </w:rPr>
        <w:t xml:space="preserve"> </w:t>
      </w:r>
      <w:r>
        <w:rPr>
          <w:color w:val="000000"/>
        </w:rPr>
        <w:t>Е.В.</w:t>
      </w:r>
      <w:r w:rsidRPr="00450BCF">
        <w:rPr>
          <w:color w:val="000000"/>
        </w:rPr>
        <w:t xml:space="preserve"> по обвинению в совершении преступления, предусмотренного ч. 1 ст. 158 УК</w:t>
      </w:r>
      <w:r>
        <w:t xml:space="preserve"> РФ </w:t>
      </w:r>
      <w:r>
        <w:rPr>
          <w:color w:val="000000"/>
        </w:rPr>
        <w:t>прекратить, освободив его от уголовной ответственности на основании ст. 76 УК РФ в связи с примирением с потерпевшей.</w:t>
      </w:r>
    </w:p>
    <w:p w:rsidR="00587739" w:rsidP="00587739">
      <w:pPr>
        <w:pStyle w:val="1"/>
        <w:shd w:val="clear" w:color="auto" w:fill="auto"/>
        <w:ind w:left="20" w:right="20" w:firstLine="700"/>
      </w:pPr>
      <w:r>
        <w:rPr>
          <w:color w:val="000000"/>
        </w:rPr>
        <w:t xml:space="preserve">Меру пресечения в виде подписки о невыезде и надлежащем поведении в отношении </w:t>
      </w:r>
      <w:r>
        <w:rPr>
          <w:color w:val="000000"/>
        </w:rPr>
        <w:t>Кураш</w:t>
      </w:r>
      <w:r>
        <w:rPr>
          <w:color w:val="000000"/>
        </w:rPr>
        <w:t xml:space="preserve"> </w:t>
      </w:r>
      <w:r>
        <w:rPr>
          <w:color w:val="000000"/>
        </w:rPr>
        <w:t>Е.В.</w:t>
      </w:r>
      <w:r>
        <w:rPr>
          <w:rStyle w:val="12pt"/>
        </w:rPr>
        <w:t xml:space="preserve"> </w:t>
      </w:r>
      <w:r>
        <w:rPr>
          <w:color w:val="000000"/>
        </w:rPr>
        <w:t xml:space="preserve">отменить по вступлении постановления в законную </w:t>
      </w:r>
      <w:r>
        <w:rPr>
          <w:color w:val="000000"/>
        </w:rPr>
        <w:t>силу.</w:t>
      </w:r>
    </w:p>
    <w:p w:rsidR="00587739" w:rsidP="00587739">
      <w:pPr>
        <w:pStyle w:val="1"/>
        <w:shd w:val="clear" w:color="auto" w:fill="auto"/>
        <w:ind w:left="20" w:right="20" w:firstLine="700"/>
      </w:pPr>
      <w:r>
        <w:rPr>
          <w:color w:val="000000"/>
        </w:rPr>
        <w:t xml:space="preserve">Вещественные доказательства - навигатор марки /изъято/ модель: /изъято/ </w:t>
      </w:r>
      <w:r w:rsidRPr="00AB411F">
        <w:rPr>
          <w:color w:val="000000"/>
        </w:rPr>
        <w:t xml:space="preserve"> </w:t>
      </w:r>
      <w:r>
        <w:rPr>
          <w:color w:val="000000"/>
        </w:rPr>
        <w:t>в черном корпусе оставить в пользовании /изъято/.</w:t>
      </w:r>
    </w:p>
    <w:p w:rsidR="00587739" w:rsidP="00587739">
      <w:pPr>
        <w:pStyle w:val="1"/>
        <w:shd w:val="clear" w:color="auto" w:fill="auto"/>
        <w:ind w:left="20" w:right="20" w:firstLine="700"/>
      </w:pPr>
      <w:r>
        <w:rPr>
          <w:color w:val="000000"/>
        </w:rPr>
        <w:t>Процессуальные издержки - оплату труда адвоката возместить за счет средств федерального бюджета.</w:t>
      </w:r>
    </w:p>
    <w:p w:rsidR="00587739" w:rsidP="00587739">
      <w:pPr>
        <w:pStyle w:val="1"/>
        <w:shd w:val="clear" w:color="auto" w:fill="auto"/>
        <w:ind w:left="20" w:right="20" w:firstLine="700"/>
        <w:rPr>
          <w:color w:val="000000"/>
        </w:rPr>
      </w:pPr>
      <w:r>
        <w:rPr>
          <w:color w:val="000000"/>
        </w:rPr>
        <w:t>Постановление может быть обжаловано или опротестовано в апелляционном порядке в Керченский городской суд в течение 10 суток со дня его вынесения</w:t>
      </w:r>
    </w:p>
    <w:p w:rsidR="00587739" w:rsidP="00587739">
      <w:pPr>
        <w:pStyle w:val="1"/>
        <w:shd w:val="clear" w:color="auto" w:fill="auto"/>
        <w:ind w:left="20" w:right="20" w:firstLine="700"/>
      </w:pPr>
    </w:p>
    <w:p w:rsidR="00587739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87739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87739" w:rsidRPr="00B63F07" w:rsidP="0058773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</w:t>
      </w:r>
      <w:r>
        <w:rPr>
          <w:rFonts w:ascii="yandex-sans" w:eastAsia="Times New Roman" w:hAnsi="yandex-sans" w:cs="Times New Roman"/>
          <w:sz w:val="23"/>
          <w:szCs w:val="23"/>
        </w:rPr>
        <w:t>20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962128" w:rsidRPr="00450BCF" w:rsidP="00450B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Sect="00450BCF">
      <w:headerReference w:type="even" r:id="rId4"/>
      <w:footerReference w:type="even" r:id="rId5"/>
      <w:footerReference w:type="default" r:id="rId6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B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BC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4.55pt;height:6.95pt;margin-top:814.2pt;margin-left:495.35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450BCF">
                <w:r>
                  <w:rPr>
                    <w:rStyle w:val="a1"/>
                    <w:rFonts w:eastAsia="Courier New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BC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4.9pt;height:16.3pt;margin-top:51.25pt;margin-left:552.3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450BCF">
                <w:r>
                  <w:rPr>
                    <w:rStyle w:val="BookmanOldStyle225pt"/>
                  </w:rPr>
                  <w:t>7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63"/>
    <w:rsid w:val="00450BCF"/>
    <w:rsid w:val="00587739"/>
    <w:rsid w:val="00876B63"/>
    <w:rsid w:val="008B7E67"/>
    <w:rsid w:val="00962128"/>
    <w:rsid w:val="00AB411F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0BC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450BCF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450BC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50BC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rsid w:val="00450BC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70"/>
      <w:sz w:val="27"/>
      <w:szCs w:val="27"/>
      <w:lang w:eastAsia="en-US"/>
    </w:rPr>
  </w:style>
  <w:style w:type="character" w:customStyle="1" w:styleId="a0">
    <w:name w:val="Колонтитул_"/>
    <w:basedOn w:val="DefaultParagraphFont"/>
    <w:rsid w:val="00450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1">
    <w:name w:val="Колонтитул"/>
    <w:basedOn w:val="a0"/>
    <w:rsid w:val="00450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2pt">
    <w:name w:val="Основной текст + 12 pt;Полужирный"/>
    <w:basedOn w:val="a"/>
    <w:rsid w:val="00450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1"/>
    <w:rsid w:val="00450BCF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11">
    <w:name w:val="Заголовок №1"/>
    <w:basedOn w:val="Normal"/>
    <w:link w:val="10"/>
    <w:rsid w:val="00450BCF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70"/>
      <w:sz w:val="27"/>
      <w:szCs w:val="27"/>
      <w:lang w:eastAsia="en-US"/>
    </w:rPr>
  </w:style>
  <w:style w:type="character" w:customStyle="1" w:styleId="BookmanOldStyle225pt">
    <w:name w:val="Колонтитул + Bookman Old Style;22;5 pt"/>
    <w:basedOn w:val="a0"/>
    <w:rsid w:val="00450B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