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Дело № 1-51-12/2022</w:t>
      </w:r>
    </w:p>
    <w:p w:rsidR="00A77B3E"/>
    <w:p w:rsidR="00A77B3E">
      <w:r>
        <w:t>П Р И Г О В О Р</w:t>
      </w:r>
    </w:p>
    <w:p w:rsidR="00A77B3E">
      <w:r>
        <w:t>Именем  Российской Федерации</w:t>
      </w:r>
    </w:p>
    <w:p w:rsidR="00A77B3E"/>
    <w:p w:rsidR="00A77B3E">
      <w:r>
        <w:t xml:space="preserve">31 августа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гор. Керчь</w:t>
      </w:r>
    </w:p>
    <w:p w:rsidR="00A77B3E">
      <w:r>
        <w:tab/>
      </w:r>
    </w:p>
    <w:p w:rsidR="00A77B3E">
      <w:r>
        <w:t>Мировой судья судебного участка № 51 Керченского судебного района (городской округ Керчь) адрес, Урюпина С.С., с участием:</w:t>
      </w:r>
    </w:p>
    <w:p w:rsidR="00A77B3E">
      <w:r>
        <w:t xml:space="preserve">государственного обвинителя в лице, помощника прокурора города Керчи Республики Крым –  </w:t>
      </w:r>
      <w:r>
        <w:t>фио</w:t>
      </w:r>
      <w:r>
        <w:t>,</w:t>
      </w:r>
    </w:p>
    <w:p w:rsidR="00A77B3E">
      <w:r>
        <w:t xml:space="preserve">представителя потерпевшего – </w:t>
      </w:r>
      <w:r>
        <w:t>фио</w:t>
      </w:r>
      <w:r>
        <w:t xml:space="preserve">,                                   </w:t>
      </w:r>
    </w:p>
    <w:p w:rsidR="00A77B3E">
      <w:r>
        <w:t xml:space="preserve">подсудимой – </w:t>
      </w:r>
      <w:r>
        <w:t>Дехтярь</w:t>
      </w:r>
      <w:r>
        <w:t xml:space="preserve"> А.К., </w:t>
      </w:r>
    </w:p>
    <w:p w:rsidR="00A77B3E">
      <w:r>
        <w:t xml:space="preserve">защитника подсудимой в лице адвоката </w:t>
      </w:r>
      <w:r>
        <w:t>фио</w:t>
      </w:r>
      <w:r>
        <w:t>, действующего на основани</w:t>
      </w:r>
      <w:r>
        <w:t>и ордера №133, от 31.08.2022 года, представившего удостоверение №1265, выданное Главным управлением Минюста России по Республике Крым и Севастополю;</w:t>
      </w:r>
    </w:p>
    <w:p w:rsidR="00A77B3E">
      <w:r>
        <w:t xml:space="preserve">при секретаре – </w:t>
      </w:r>
      <w:r>
        <w:t>Варданяне</w:t>
      </w:r>
      <w:r>
        <w:t xml:space="preserve"> Н.А., </w:t>
      </w:r>
    </w:p>
    <w:p w:rsidR="00A77B3E">
      <w:r>
        <w:t xml:space="preserve">рассмотрев в особом порядке материалы уголовного дела в отношении: </w:t>
      </w:r>
    </w:p>
    <w:p w:rsidR="00A77B3E">
      <w:r>
        <w:t>фио</w:t>
      </w:r>
      <w:r>
        <w:t>, п</w:t>
      </w:r>
      <w:r>
        <w:t xml:space="preserve">аспортные данные,  зарегистрированной по адресу: адрес;  фактически проживающей по адресу: адрес,   гражданки РФ, со средним образованием, не замужней, официально не работающей, не военнообязанной, не судимой, </w:t>
      </w:r>
    </w:p>
    <w:p w:rsidR="00A77B3E">
      <w:r>
        <w:t xml:space="preserve">         обвиняемой в совершении преступления</w:t>
      </w:r>
      <w:r>
        <w:t>, предусмотренного частью 1 статьи 160 Уголовного кодекса Российской Федерации,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</w:r>
      <w:r>
        <w:t>фио</w:t>
      </w:r>
      <w:r>
        <w:t>, паспортные данные, совершила уголовное преступление, предусмотренное частью 1  статьи 160 Уголовного кодекса РФ, а именно присвоение, то есть хищени</w:t>
      </w:r>
      <w:r>
        <w:t>е вверенного ей чужого имущества.</w:t>
      </w:r>
    </w:p>
    <w:p w:rsidR="00A77B3E">
      <w:r>
        <w:t>Преступление совершенно при следующих обстоятельствах:</w:t>
      </w:r>
    </w:p>
    <w:p w:rsidR="00A77B3E">
      <w:r>
        <w:tab/>
        <w:t xml:space="preserve">- </w:t>
      </w:r>
      <w:r>
        <w:t>фио</w:t>
      </w:r>
      <w:r>
        <w:t xml:space="preserve"> была принята на работу продавцом в торговый павильон, расположенный по адресу: адрес, и с ней был заключен устный трудовой договор с наименование организации, в</w:t>
      </w:r>
      <w:r>
        <w:t xml:space="preserve"> ходе собеседования с представителем предпринимателя </w:t>
      </w:r>
      <w:r>
        <w:t>фио</w:t>
      </w:r>
      <w:r>
        <w:t xml:space="preserve">, согласно которому на нее возлагалась обязанность реализации, заказа, приема и постановки на учет товаров, уборка помещения магазина. Согласно заключенному с </w:t>
      </w:r>
      <w:r>
        <w:t>Дехтярь</w:t>
      </w:r>
      <w:r>
        <w:t xml:space="preserve"> А.К. устному договору, она несла </w:t>
      </w:r>
      <w:r>
        <w:t>полную материальную ответственность за обеспечение сохранности  вверенных ей материальных ценностей.</w:t>
      </w:r>
    </w:p>
    <w:p w:rsidR="00A77B3E">
      <w:r>
        <w:t xml:space="preserve">В период с 02 марта 2022 года по 03 апреля 2022 года </w:t>
      </w:r>
      <w:r>
        <w:t>Дехтярь</w:t>
      </w:r>
      <w:r>
        <w:t xml:space="preserve"> А.К., работала продавцом в торговом  павильоне, расположенном по адресу: адрес, и, выполняя во</w:t>
      </w:r>
      <w:r>
        <w:t xml:space="preserve">зложенные на нее обязанности, несла полную материальную ответственность за вверенные ей наименование организации товарно-материальные ценности в виде реализуемой продукции и денежных средств, которые находились в ее правомерном ведении в силу специального </w:t>
      </w:r>
      <w:r>
        <w:t>поручения собственника по хранению и распоряжению указанным имуществом. Свои обязанности продавца осуществляла посменно, с непостоянным графиком работы.</w:t>
      </w:r>
    </w:p>
    <w:p w:rsidR="00A77B3E">
      <w:r>
        <w:t xml:space="preserve">С 02 марта 2022 года </w:t>
      </w:r>
      <w:r>
        <w:t>Дехтярь</w:t>
      </w:r>
      <w:r>
        <w:t xml:space="preserve"> А.К., являясь продавцом торгового павильона, расположенного по адресу: адр</w:t>
      </w:r>
      <w:r>
        <w:t xml:space="preserve">ес,  с целью противоправного и безвозмездного обращения в свою пользу денежных средств, принадлежащих наименование организации, решила совершить хищение денежных средств, вырученных за реализуемую продукцию по месту своей работы, в торговом павильоне,  по </w:t>
      </w:r>
      <w:r>
        <w:t>вышеуказанному адресу.</w:t>
      </w:r>
    </w:p>
    <w:p w:rsidR="00A77B3E">
      <w:r>
        <w:t xml:space="preserve">С целью реализации своего преступного умысла, </w:t>
      </w:r>
      <w:r>
        <w:t>Дехтярь</w:t>
      </w:r>
      <w:r>
        <w:t xml:space="preserve"> А.К., разработала план действий, и способ хищения денежных средств наименование организации В качестве способа совершения хищения денежных средств </w:t>
      </w:r>
      <w:r>
        <w:t>Дехтярь</w:t>
      </w:r>
      <w:r>
        <w:t xml:space="preserve"> А.К. решила осуществлять</w:t>
      </w:r>
      <w:r>
        <w:t xml:space="preserve"> продажу части вверенных ей товарно-материальных ценностей путем учета в кассовом аппарате способа их оплаты «безналичным расчетом», при этом, фактически реализовывая вверенные ей товарно-материальные ценности путем продажи за наличные денежные средства в </w:t>
      </w:r>
      <w:r>
        <w:t>суммах около 1 000 рублей за каждую их смену.</w:t>
      </w:r>
    </w:p>
    <w:p w:rsidR="00A77B3E">
      <w:r>
        <w:t xml:space="preserve">Так, действуя в рамках единого преступного умысла, направленного на хищение денежных средств в сумме не менее 10 000 рублей, </w:t>
      </w:r>
      <w:r>
        <w:t>Дехтярь</w:t>
      </w:r>
      <w:r>
        <w:t xml:space="preserve"> А.К., действуя умышленно, из корыстных побуждений, находясь в помещении торго</w:t>
      </w:r>
      <w:r>
        <w:t xml:space="preserve">вого павильона, , расположенного по адресу: адрес,  систематически, в свои рабочие смены, в период времени с 02 марта 2022 года до 03 апреля 2022 года, в дневное время с 07 часов 00 минут по 20 часов 00 минут, действуя умышленно, с целью хищения вверенных </w:t>
      </w:r>
      <w:r>
        <w:t>ей денежных средств из кассы торгового павильона, реализовывала покупателям вверенные ей  товарно-материальные ценности путем учета в кассовом аппарате способа их оплаты «безналичный расчет», при этом, фактически реализовывала вверенные ей товарно-материал</w:t>
      </w:r>
      <w:r>
        <w:t xml:space="preserve">ьные ценности путем их продажи за «наличный расчет», таким образом получая неучтенные денежные средства, которые безвозмездно, противоправно, с корыстной целью, присваивала себе, совершив, таким образом, присвоение вверенных ей денежных средств, а именно, </w:t>
      </w:r>
      <w:r>
        <w:t xml:space="preserve">вышеуказанным способом, </w:t>
      </w:r>
      <w:r>
        <w:t>Дехтярь</w:t>
      </w:r>
      <w:r>
        <w:t xml:space="preserve"> А.К., согласно Акту инвентаризации безналичных денежных средств от 07 июня 2022 года, завладела денежными средствами в общей сумме 10 886 рублей, совершая хищения в следующие дни:</w:t>
      </w:r>
    </w:p>
    <w:p w:rsidR="00A77B3E">
      <w:r>
        <w:t>- 02.03.2022 года, в период времени с 07 час</w:t>
      </w:r>
      <w:r>
        <w:t xml:space="preserve">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655 рублей;</w:t>
      </w:r>
    </w:p>
    <w:p w:rsidR="00A77B3E">
      <w:r>
        <w:t xml:space="preserve">- 04.03.2022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</w:t>
      </w:r>
      <w:r>
        <w:t>К., совершила присвоение денежных средств в сумме 263 рубля;</w:t>
      </w:r>
    </w:p>
    <w:p w:rsidR="00A77B3E">
      <w:r>
        <w:t xml:space="preserve">- 07.03.2022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320 рублей;</w:t>
      </w:r>
    </w:p>
    <w:p w:rsidR="00A77B3E">
      <w:r>
        <w:t xml:space="preserve">- 08.03.2022 </w:t>
      </w:r>
      <w:r>
        <w:t xml:space="preserve">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340 рублей;</w:t>
      </w:r>
    </w:p>
    <w:p w:rsidR="00A77B3E">
      <w:r>
        <w:t xml:space="preserve"> - 11.03.2022 года, в период времени с 07 часов 00 минут по 20 часов 00 минут, в течение</w:t>
      </w:r>
      <w:r>
        <w:t xml:space="preserve"> своей рабочей смены, </w:t>
      </w:r>
      <w:r>
        <w:t>Дехтярь</w:t>
      </w:r>
      <w:r>
        <w:t xml:space="preserve"> А.К., совершила присвоение денежных средств в сумме 1003 рубля;</w:t>
      </w:r>
    </w:p>
    <w:p w:rsidR="00A77B3E">
      <w:r>
        <w:t xml:space="preserve">- 12.03.2022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</w:t>
      </w:r>
      <w:r>
        <w:t xml:space="preserve"> сумме 1115 рублей;</w:t>
      </w:r>
    </w:p>
    <w:p w:rsidR="00A77B3E">
      <w:r>
        <w:t xml:space="preserve">- 15.03.2022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985 рублей;</w:t>
      </w:r>
    </w:p>
    <w:p w:rsidR="00A77B3E">
      <w:r>
        <w:t>- 16.03.2022 года, в период времени с 07 часов 00 минут</w:t>
      </w:r>
      <w:r>
        <w:t xml:space="preserve">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154 рубля;</w:t>
      </w:r>
    </w:p>
    <w:p w:rsidR="00A77B3E">
      <w:r>
        <w:t xml:space="preserve">- 19.03.2022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</w:t>
      </w:r>
      <w:r>
        <w:t>а присвоение денежных средств в сумме 614 рублей;</w:t>
      </w:r>
    </w:p>
    <w:p w:rsidR="00A77B3E">
      <w:r>
        <w:t xml:space="preserve">- 20.03.2022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594 рубля;</w:t>
      </w:r>
    </w:p>
    <w:p w:rsidR="00A77B3E">
      <w:r>
        <w:t>- 23.03.2022 года, в перио</w:t>
      </w:r>
      <w:r>
        <w:t xml:space="preserve">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854 рубля;</w:t>
      </w:r>
    </w:p>
    <w:p w:rsidR="00A77B3E">
      <w:r>
        <w:t xml:space="preserve">- 24.03.2022 года, в период времени с 07 часов 00 минут по 20 часов 00 минут, в течение своей рабочей </w:t>
      </w:r>
      <w:r>
        <w:t xml:space="preserve">смены, </w:t>
      </w:r>
      <w:r>
        <w:t>Дехтярь</w:t>
      </w:r>
      <w:r>
        <w:t xml:space="preserve"> А.К., совершила присвоение денежных средств в сумме 272 рубля;</w:t>
      </w:r>
    </w:p>
    <w:p w:rsidR="00A77B3E">
      <w:r>
        <w:t xml:space="preserve"> - 27.03.2022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635 рубл</w:t>
      </w:r>
      <w:r>
        <w:t>ей;</w:t>
      </w:r>
    </w:p>
    <w:p w:rsidR="00A77B3E">
      <w:r>
        <w:t xml:space="preserve">- 28.03.2022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580 рублей;</w:t>
      </w:r>
    </w:p>
    <w:p w:rsidR="00A77B3E">
      <w:r>
        <w:t xml:space="preserve">- 01.04.2022 года, в период времени с 07 часов 00 минут по 20 часов 00 </w:t>
      </w:r>
      <w:r>
        <w:t xml:space="preserve">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730 рублей;</w:t>
      </w:r>
    </w:p>
    <w:p w:rsidR="00A77B3E">
      <w:r>
        <w:t xml:space="preserve">- 02.04.2022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</w:t>
      </w:r>
      <w:r>
        <w:t>нежных средств в сумме 1199 рублей;</w:t>
      </w:r>
    </w:p>
    <w:p w:rsidR="00A77B3E">
      <w:r>
        <w:t xml:space="preserve">- 03.04.2022 года, в период времени с 07 часов 00 минут по 20 часов 00 минут, в течение своей рабочей смены, </w:t>
      </w:r>
      <w:r>
        <w:t>Дехтярь</w:t>
      </w:r>
      <w:r>
        <w:t xml:space="preserve"> А.К., совершила присвоение денежных средств в сумме 648 рублей, </w:t>
      </w:r>
    </w:p>
    <w:p w:rsidR="00A77B3E">
      <w:r>
        <w:t>а всего, за указанные дни, с учетом вы</w:t>
      </w:r>
      <w:r>
        <w:t>чета излишка, в сумме 95 рублей, поступившего на банковский счет 03.03.2022 года, общая сумма присвоенных денежных средств составила 10 886 рублей, что повлекло образование недостачи и причинение  ущерба на указанную сумму наименование организации</w:t>
      </w:r>
    </w:p>
    <w:p w:rsidR="00A77B3E">
      <w:r>
        <w:t>Подсудим</w:t>
      </w:r>
      <w:r>
        <w:t xml:space="preserve">ая </w:t>
      </w:r>
      <w:r>
        <w:t>Дехтярь</w:t>
      </w:r>
      <w:r>
        <w:t xml:space="preserve"> А.К. согласилась с предъявленным обвинением, признала себя виновной в совершении данного уголовного преступления и ходатайствовала о постановлении приговора в особом порядке, без проведения судебного разбирательства.</w:t>
      </w:r>
    </w:p>
    <w:p w:rsidR="00A77B3E">
      <w:r>
        <w:t>Ходатайство поддержано защит</w:t>
      </w:r>
      <w:r>
        <w:t xml:space="preserve">ником </w:t>
      </w:r>
      <w:r>
        <w:t>фио</w:t>
      </w:r>
      <w:r>
        <w:t xml:space="preserve"> , который показал, что  разъяснил подсудимой на предварительном следствии и перед судебным заседанием особенности рассмотрения дела в особом порядке.</w:t>
      </w:r>
    </w:p>
    <w:p w:rsidR="00A77B3E">
      <w:r>
        <w:t>По уголовным делам о преступлениях небольшой или средней тяжести обвиняемый вправе заявить о сог</w:t>
      </w:r>
      <w:r>
        <w:t>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77B3E">
      <w:r>
        <w:t>Суд вправе постановить приговор без проведения судебного разбирательства в общем порядке, если удостоверится, что обв</w:t>
      </w:r>
      <w:r>
        <w:t>иняемый осознает характер и последствия заявленного им ходатайства;  ходатайство было заявлено добровольно и после проведения консультаций с защитником; государственный или частный обвинитель и (или) потерпевший не возражают против заявленного обвиняемым х</w:t>
      </w:r>
      <w:r>
        <w:t>одатайства (ч.1 и 2 ст. 314 УПК РФ).</w:t>
      </w:r>
    </w:p>
    <w:p w:rsidR="00A77B3E">
      <w:r>
        <w:tab/>
        <w:t xml:space="preserve">Совершенное </w:t>
      </w:r>
      <w:r>
        <w:t>Дехтярь</w:t>
      </w:r>
      <w:r>
        <w:t xml:space="preserve"> А.К. преступление в силу части 1 статьи 15 Уголовного кодекса Российской Федерации, отнесено законом к преступлениям небольшой тяжести; подсудимая </w:t>
      </w:r>
      <w:r>
        <w:t>Дехтярь</w:t>
      </w:r>
      <w:r>
        <w:t xml:space="preserve"> А.К. осознает характер и последствия заявле</w:t>
      </w:r>
      <w:r>
        <w:t xml:space="preserve">нного ходатайства, которое было заявлено ею добровольно после консультации с защитником. </w:t>
      </w:r>
    </w:p>
    <w:p w:rsidR="00A77B3E">
      <w:r>
        <w:t xml:space="preserve">Государственный обвинитель – </w:t>
      </w:r>
      <w:r>
        <w:t>фио</w:t>
      </w:r>
      <w:r>
        <w:t xml:space="preserve">  и представитель потерпевшего </w:t>
      </w:r>
      <w:r>
        <w:t>фио</w:t>
      </w:r>
      <w:r>
        <w:t xml:space="preserve">, не возражали против постановления приговора в отношении подсудимой </w:t>
      </w:r>
      <w:r>
        <w:t>Дехтярь</w:t>
      </w:r>
      <w:r>
        <w:t xml:space="preserve"> А.К. по части 1 статьи </w:t>
      </w:r>
      <w:r>
        <w:t>160 Уголовного кодекса Российской Федерации, без проведения судебного разбирательства, в особом порядке.</w:t>
      </w:r>
    </w:p>
    <w:p w:rsidR="00A77B3E">
      <w:r>
        <w:tab/>
        <w:t xml:space="preserve"> При таких обстоятельствах, суд приходит к выводу о том, что условия постановления приговора без проведения судебного разбирательства соблюдены, основ</w:t>
      </w:r>
      <w:r>
        <w:t xml:space="preserve">аний для прекращения особого порядка судебного разбирательства и возвращения дела прокурору  не имеется.  </w:t>
      </w:r>
    </w:p>
    <w:p w:rsidR="00A77B3E">
      <w:r>
        <w:t xml:space="preserve">Суд, считает, что обвинение, с которым согласилась </w:t>
      </w:r>
      <w:r>
        <w:t>Дехтярь</w:t>
      </w:r>
      <w:r>
        <w:t xml:space="preserve"> А.К.  обоснованно, подтверждается собранными по делу доказательствами, а её действия следу</w:t>
      </w:r>
      <w:r>
        <w:t>ет квалифицировать по части 1 статьи 160 Уголовного кодекса РФ, как присвоение, то есть хищение чужого имущества, вверенного виновному.</w:t>
      </w:r>
    </w:p>
    <w:p w:rsidR="00A77B3E">
      <w:r>
        <w:t>В соответствии со статьей 299 Уголовно-процессуального кодекса РФ, суд приходит к выводу о том, что деяние, в совершении</w:t>
      </w:r>
      <w:r>
        <w:t xml:space="preserve"> которого обвиняется </w:t>
      </w:r>
      <w:r>
        <w:t>Дехтярь</w:t>
      </w:r>
      <w:r>
        <w:t xml:space="preserve"> А.К. совершила именно она; это деяние предусмотрено частью 1 статьи 160 Уголовного кодекса Российской Федерации; </w:t>
      </w:r>
      <w:r>
        <w:t>Дехтярь</w:t>
      </w:r>
      <w:r>
        <w:t xml:space="preserve"> А.К. виновна в его совершении и подлежит уголовному наказанию; оснований для изменения категории преступле</w:t>
      </w:r>
      <w:r>
        <w:t>ния на менее тяжкую, не имеется; оснований для постановления приговора без назначения наказания или освобождения подсудимой от наказания не имеется; оснований для назначения более мягкого наказания, чем предусмотрено за данное преступление, не имеется.</w:t>
      </w:r>
    </w:p>
    <w:p w:rsidR="00A77B3E">
      <w:r>
        <w:t>Обстоятельством, смягчающим наказание, является п. «и» ч. 1 ст. 61 УК РФ - явка с повинной, активное способствование раскрытию и расследованию преступления. Кроме того, в  силу части 2 статьи 61 Уголовного кодекса Российской Федерации, к обстоятельствам см</w:t>
      </w:r>
      <w:r>
        <w:t>ягчающим наказание  суд также относит: полное возмещение ущерба потерпевшему, совершение уголовного преступления впервые.</w:t>
      </w:r>
    </w:p>
    <w:p w:rsidR="00A77B3E">
      <w:r>
        <w:t>Обстоятельств, отягчающих наказание, предусмотренных статьей 63 Уголовного кодекса Российской Федерации,  судом по делу не установлено</w:t>
      </w:r>
      <w:r>
        <w:t>.</w:t>
      </w:r>
    </w:p>
    <w:p w:rsidR="00A77B3E">
      <w:r>
        <w:t xml:space="preserve">При назначении наказания, суд учитывает требования статьи 60 Уголовного кодекса РФ, а именно, характер и степень общественной опасности совершённого преступления, данные характеризующие личность </w:t>
      </w:r>
      <w:r>
        <w:t>Дехтярь</w:t>
      </w:r>
      <w:r>
        <w:t xml:space="preserve"> А.К.,  а также влияние назначенного наказания на её</w:t>
      </w:r>
      <w:r>
        <w:t xml:space="preserve"> исправление  и на условия жизни её семьи.</w:t>
      </w:r>
    </w:p>
    <w:p w:rsidR="00A77B3E">
      <w:r>
        <w:t>Дехтярь</w:t>
      </w:r>
      <w:r>
        <w:t xml:space="preserve"> А.К. совершила преступление, которое в соответствии с частью 2 статьи 15 Уголовного кодекса РФ, относится к преступлениям небольшой тяжести. Степень общественной опасности совершенного преступления, являет</w:t>
      </w:r>
      <w:r>
        <w:t>ся незначительной.</w:t>
      </w:r>
    </w:p>
    <w:p w:rsidR="00A77B3E">
      <w:r>
        <w:t xml:space="preserve">Подсудимая </w:t>
      </w:r>
      <w:r>
        <w:t>Дехтярь</w:t>
      </w:r>
      <w:r>
        <w:t xml:space="preserve"> А.К. на учете у врача нарколога и психиатра не состоит (л.д.184). Принимая во внимание вышеизложенное, суд признаёт подсудимую </w:t>
      </w:r>
      <w:r>
        <w:t>Дехтярь</w:t>
      </w:r>
      <w:r>
        <w:t xml:space="preserve"> А.К. вменяемой как в момент совершения преступления, так и в настоящее время.</w:t>
      </w:r>
    </w:p>
    <w:p w:rsidR="00A77B3E">
      <w:r>
        <w:t xml:space="preserve">Из </w:t>
      </w:r>
      <w:r>
        <w:t>данных о личности подсудимой установлено, что  она является гражданкой РФ, имеет постоянное место жительства (л.д.68), по месту жительства характеризуется положительно (л.д.194); не замужем, работает не официально, со слов ежемесячный доход составляет 28 0</w:t>
      </w:r>
      <w:r>
        <w:t>00 рублей.</w:t>
      </w:r>
    </w:p>
    <w:p w:rsidR="00A77B3E">
      <w:r>
        <w:t>В соответствии с частью 2 статьи 43 Уголовного кодекса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 xml:space="preserve">Обсуждая вопрос о виде </w:t>
      </w:r>
      <w:r>
        <w:t>и размере наказания, суд также учитывает требования части 5 статьи 62 Уголовного кодекса РФ и части 7 статьи 316 Уголовно-процессуального кодекса РФ, согласно которым срок или размер наказания, назначаемого лицу, уголовное дело,  в отношении которого рассм</w:t>
      </w:r>
      <w:r>
        <w:t xml:space="preserve">отрено в порядке, предусмотренном главой 40 Уголовно-процессуального кодекса РФ, не может превышать две трети максимального срока или размера наиболее строгого вида наказания, предусмотренного за совершенное преступление. </w:t>
      </w:r>
    </w:p>
    <w:p w:rsidR="00A77B3E">
      <w:r>
        <w:t>Санкция части 1 статьи 160 Уголов</w:t>
      </w:r>
      <w:r>
        <w:t>ного кодекса РФ, является альтернативной, и предусматривает наказание в виде штрафа в размере до сумма прописью или в размере заработной платы или иного дохода осужденного за период до одного года, либо обязательных работ на срок до двухсот сорока часов, л</w:t>
      </w:r>
      <w:r>
        <w:t>ибо исправительных работ на срок до шести месяцев, либо  в виде ограничения свободы на срок до двух лет, либо принудительных работ на срок до двух лет, либо лишение свободы на тот же срок.</w:t>
      </w:r>
    </w:p>
    <w:p w:rsidR="00A77B3E">
      <w:r>
        <w:t>Учитывая обстоятельства совершения преступления, объект преступного</w:t>
      </w:r>
      <w:r>
        <w:t xml:space="preserve"> посягательства, суд не находит оснований для применения положений части 1 статьи 64 Уголовного кодекса РФ, так как отсутствуют исключительные обстоятельства, связанные с целями и мотивами преступления, ролью в них подсудимой, существенно уменьшающими степ</w:t>
      </w:r>
      <w:r>
        <w:t>ень общественной опасности преступления. Оснований для применения положения части 6 статьи 15 Уголовного кодекса РФ, также  не имеется.</w:t>
      </w:r>
    </w:p>
    <w:p w:rsidR="00A77B3E">
      <w:r>
        <w:t>Принимая во внимание характер содеянного, конкретные обстоятельства по делу, объект преступных посягательств, данные о л</w:t>
      </w:r>
      <w:r>
        <w:t>ичности подсудимой (которая характеризуется положительно, живет одна, не имеет материальной поддержки со стороны родственников), наличие смягчающих и отсутствие отягчающих обстоятельств, учитывая, что совершено преступление, относящиеся к категории преступ</w:t>
      </w:r>
      <w:r>
        <w:t xml:space="preserve">лений небольшой тяжести, с корыстной направленностью, суд, полагает, </w:t>
      </w:r>
      <w:r>
        <w:t>что для исправления подсудимой и предупреждения совершения новых преступлений, следует назначить наказание в виде штрафа, в доход государства, исходя из минимальной санкции части 1 статьи</w:t>
      </w:r>
      <w:r>
        <w:t xml:space="preserve"> 160 Уголовного кодекса Российской Федерации.</w:t>
      </w:r>
    </w:p>
    <w:p w:rsidR="00A77B3E">
      <w:r>
        <w:t>Оснований для назначения наказания в виде обязательных, исправительных работ, принудительных работ, ограничения свободы, либо лишения свободы суд не усматривает и полагает, что их назначение являлось бы чрезмер</w:t>
      </w:r>
      <w:r>
        <w:t>ным, не отвечающим целям восстановления социальной справедливости и не будет способствовать исполнению положений части 2 статьи 43 Уголовного кодекса Российской Федерации.</w:t>
      </w:r>
    </w:p>
    <w:p w:rsidR="00A77B3E">
      <w:r>
        <w:t xml:space="preserve">Гражданский иск по делу не заявлен.  </w:t>
      </w:r>
    </w:p>
    <w:p w:rsidR="00A77B3E">
      <w:r>
        <w:t>Судьбу вещественных доказательств суд разрешае</w:t>
      </w:r>
      <w:r>
        <w:t>т в соответствии с подп.4 ч.3 ст. 81 УПК РФ.</w:t>
      </w:r>
    </w:p>
    <w:p w:rsidR="00A77B3E">
      <w:r>
        <w:t xml:space="preserve">Процессуальные издержки в виде вознаграждения адвокату </w:t>
      </w:r>
      <w:r>
        <w:t>фио</w:t>
      </w:r>
      <w:r>
        <w:t>,  осуществлявшему защиту подсудимой по назначению, в сумме 1500 рублей, отнести на счет Федерального бюджета.</w:t>
      </w:r>
      <w:r>
        <w:tab/>
      </w:r>
    </w:p>
    <w:p w:rsidR="00A77B3E">
      <w:r>
        <w:t>На основании вышеизложенного и руководств</w:t>
      </w:r>
      <w:r>
        <w:t>уясь ст. ст. 303 - 304 и 307-310, 316  Уголовно-процессуального кодекса Российской Федерации,  суд,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виновной в совершении преступления предусмотренного  частью 1 статьи 160 Уголовного кодекса Российск</w:t>
      </w:r>
      <w:r>
        <w:t>ой Федерации, и назначить ей наказание в виде штрафа, в размере 5 000 (пять тысяч) рублей.</w:t>
      </w:r>
    </w:p>
    <w:p w:rsidR="00A77B3E">
      <w:r>
        <w:tab/>
        <w:t>Меру пресечения подписку о невыезде и надлежащем поведении сохранить,  до вступления приговора в законную  силу.</w:t>
      </w:r>
    </w:p>
    <w:p w:rsidR="00A77B3E">
      <w:r>
        <w:t>Процессуальные издержки в виде вознаграждения адвок</w:t>
      </w:r>
      <w:r>
        <w:t xml:space="preserve">ату </w:t>
      </w:r>
      <w:r>
        <w:t>фио</w:t>
      </w:r>
      <w:r>
        <w:t xml:space="preserve"> осуществлявшего защиту подсудимой, по назначению суда, в сумме 1500 рублей, отнести на счет Федерального бюджета.</w:t>
      </w:r>
    </w:p>
    <w:p w:rsidR="00A77B3E">
      <w:r>
        <w:t>Вещественные доказательства – 36 приходных кассовых ордеров (Z-отчеты) , 18 фискальных чеков о получении денежных средств за рабочие с</w:t>
      </w:r>
      <w:r>
        <w:t>мены и 6 тетрадных листов в клетку с содержащихся в них печатной и рукописной информацией, находящиеся на хранении у представителя потерпевшего, возвратить потерпевшему в полное распоряжение, освободив от обязанности хранения.</w:t>
      </w:r>
    </w:p>
    <w:p w:rsidR="00A77B3E">
      <w:r>
        <w:tab/>
        <w:t>Приговор может быть обжалова</w:t>
      </w:r>
      <w:r>
        <w:t>н в апелляционном порядке в Керченский 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адрес, с соблюдением требований статьи 317 У</w:t>
      </w:r>
      <w:r>
        <w:t xml:space="preserve">головно-процессуального кодекса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A77B3E">
      <w:r>
        <w:t>В случае подачи апелляционных жалоб или апелляционного представления др</w:t>
      </w:r>
      <w:r>
        <w:t xml:space="preserve">угими участниками уголовного судопроизводства, затрагивающих интересы осужденного, ходатайство об участии в рассмотрении уголовного дела судом </w:t>
      </w:r>
      <w:r>
        <w:t xml:space="preserve">апелляционной инстанции подается осужденным в течение 10 суток с момента вручения ему копии апелляционной жалобы </w:t>
      </w:r>
      <w:r>
        <w:t xml:space="preserve">или апелляционного представления. 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7</w:t>
      </w:r>
    </w:p>
    <w:p w:rsidR="00A77B3E"/>
    <w:p w:rsidR="00586EF8" w:rsidRPr="00980830" w:rsidP="00586EF8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586EF8" w:rsidRPr="00980830" w:rsidP="00586EF8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586EF8" w:rsidRPr="00980830" w:rsidP="00586EF8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586EF8" w:rsidRPr="00980830" w:rsidP="00586EF8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586EF8" w:rsidRPr="00980830" w:rsidP="00586EF8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586EF8" w:rsidRPr="00980830" w:rsidP="00586EF8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586EF8" w:rsidRPr="00980830" w:rsidP="00586EF8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586EF8" w:rsidP="00586EF8">
      <w:r>
        <w:t xml:space="preserve">________ 2022 г. </w:t>
      </w:r>
    </w:p>
    <w:p w:rsidR="00586EF8" w:rsidP="00586EF8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F8"/>
    <w:rsid w:val="00586EF8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