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14A07" w:rsidRPr="000D4E30" w:rsidP="00A14A07">
      <w:pPr>
        <w:pStyle w:val="Title"/>
        <w:ind w:left="6372"/>
        <w:jc w:val="both"/>
        <w:rPr>
          <w:i w:val="0"/>
          <w:sz w:val="24"/>
          <w:lang w:val="ru-RU"/>
        </w:rPr>
      </w:pPr>
      <w:r w:rsidRPr="000D4E30">
        <w:rPr>
          <w:i w:val="0"/>
          <w:sz w:val="24"/>
          <w:lang w:val="ru-RU"/>
        </w:rPr>
        <w:t xml:space="preserve">           Дело</w:t>
      </w:r>
      <w:r w:rsidRPr="000D4E30">
        <w:rPr>
          <w:i w:val="0"/>
          <w:sz w:val="24"/>
        </w:rPr>
        <w:t xml:space="preserve"> № 1-</w:t>
      </w:r>
      <w:r w:rsidRPr="000D4E30">
        <w:rPr>
          <w:i w:val="0"/>
          <w:sz w:val="24"/>
          <w:lang w:val="ru-RU"/>
        </w:rPr>
        <w:t>51-1</w:t>
      </w:r>
      <w:r w:rsidRPr="000D4E30" w:rsidR="00AF7935">
        <w:rPr>
          <w:i w:val="0"/>
          <w:sz w:val="24"/>
          <w:lang w:val="ru-RU"/>
        </w:rPr>
        <w:t>9</w:t>
      </w:r>
      <w:r w:rsidRPr="000D4E30">
        <w:rPr>
          <w:i w:val="0"/>
          <w:sz w:val="24"/>
          <w:lang w:val="ru-RU"/>
        </w:rPr>
        <w:t>/2017</w:t>
      </w:r>
    </w:p>
    <w:p w:rsidR="00A14A07" w:rsidRPr="000D4E30" w:rsidP="00A14A07">
      <w:pPr>
        <w:pStyle w:val="Heading1"/>
        <w:rPr>
          <w:b/>
          <w:sz w:val="24"/>
        </w:rPr>
      </w:pPr>
    </w:p>
    <w:p w:rsidR="00A14A07" w:rsidRPr="000D4E30" w:rsidP="00A14A07">
      <w:pPr>
        <w:pStyle w:val="Heading1"/>
        <w:rPr>
          <w:b/>
          <w:sz w:val="24"/>
        </w:rPr>
      </w:pPr>
      <w:r w:rsidRPr="000D4E30">
        <w:rPr>
          <w:b/>
          <w:sz w:val="24"/>
        </w:rPr>
        <w:t>П</w:t>
      </w:r>
      <w:r w:rsidRPr="000D4E30">
        <w:rPr>
          <w:b/>
          <w:sz w:val="24"/>
        </w:rPr>
        <w:t xml:space="preserve"> Р И Г О В О Р</w:t>
      </w:r>
    </w:p>
    <w:p w:rsidR="00A14A07" w:rsidRPr="000D4E30" w:rsidP="00A14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E30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A14A07" w:rsidRPr="000D4E30" w:rsidP="00A14A07">
      <w:pPr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Pr="000D4E30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0D4E30">
        <w:rPr>
          <w:rFonts w:ascii="Times New Roman" w:hAnsi="Times New Roman" w:cs="Times New Roman"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0D4E30">
        <w:rPr>
          <w:rFonts w:ascii="Times New Roman" w:hAnsi="Times New Roman" w:cs="Times New Roman"/>
          <w:sz w:val="24"/>
          <w:szCs w:val="24"/>
        </w:rPr>
        <w:t>г</w:t>
      </w:r>
      <w:r w:rsidRPr="000D4E30">
        <w:rPr>
          <w:rFonts w:ascii="Times New Roman" w:hAnsi="Times New Roman" w:cs="Times New Roman"/>
          <w:sz w:val="24"/>
          <w:szCs w:val="24"/>
        </w:rPr>
        <w:t>. Керчь</w:t>
      </w:r>
    </w:p>
    <w:p w:rsidR="00A14A07" w:rsidRPr="000D4E30" w:rsidP="00A14A07">
      <w:pPr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b/>
          <w:sz w:val="24"/>
          <w:szCs w:val="24"/>
        </w:rPr>
        <w:tab/>
      </w:r>
      <w:r w:rsidRPr="000D4E3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AF7935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</w:t>
      </w:r>
      <w:r w:rsidRPr="000D4E30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0D4E30">
        <w:rPr>
          <w:rFonts w:ascii="Times New Roman" w:hAnsi="Times New Roman" w:cs="Times New Roman"/>
          <w:sz w:val="24"/>
          <w:szCs w:val="24"/>
        </w:rPr>
        <w:t>прокурора города Керчи Республики</w:t>
      </w:r>
      <w:r w:rsidRPr="000D4E30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0D4E30">
        <w:rPr>
          <w:rFonts w:ascii="Times New Roman" w:hAnsi="Times New Roman" w:cs="Times New Roman"/>
          <w:sz w:val="24"/>
          <w:szCs w:val="24"/>
        </w:rPr>
        <w:t xml:space="preserve">– </w:t>
      </w:r>
      <w:r w:rsidRPr="000D4E30">
        <w:rPr>
          <w:rFonts w:ascii="Times New Roman" w:hAnsi="Times New Roman" w:cs="Times New Roman"/>
          <w:sz w:val="24"/>
          <w:szCs w:val="24"/>
        </w:rPr>
        <w:t>Присмотрова</w:t>
      </w:r>
      <w:r w:rsidRPr="000D4E30">
        <w:rPr>
          <w:rFonts w:ascii="Times New Roman" w:hAnsi="Times New Roman" w:cs="Times New Roman"/>
          <w:sz w:val="24"/>
          <w:szCs w:val="24"/>
        </w:rPr>
        <w:t xml:space="preserve"> А.П.,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 w:rsidRPr="000D4E30">
        <w:rPr>
          <w:rFonts w:ascii="Times New Roman" w:hAnsi="Times New Roman" w:cs="Times New Roman"/>
          <w:sz w:val="24"/>
          <w:szCs w:val="24"/>
        </w:rPr>
        <w:t>Менлязова</w:t>
      </w:r>
      <w:r w:rsidRPr="000D4E30">
        <w:rPr>
          <w:rFonts w:ascii="Times New Roman" w:hAnsi="Times New Roman" w:cs="Times New Roman"/>
          <w:sz w:val="24"/>
          <w:szCs w:val="24"/>
        </w:rPr>
        <w:t xml:space="preserve"> Ф.А.,   </w:t>
      </w:r>
      <w:r w:rsidRPr="000D4E30">
        <w:rPr>
          <w:rFonts w:ascii="Times New Roman" w:hAnsi="Times New Roman" w:cs="Times New Roman"/>
          <w:sz w:val="24"/>
          <w:szCs w:val="24"/>
        </w:rPr>
        <w:tab/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</w:t>
      </w:r>
      <w:r w:rsidRPr="000D4E30" w:rsidR="00AF7935">
        <w:rPr>
          <w:rFonts w:ascii="Times New Roman" w:hAnsi="Times New Roman" w:cs="Times New Roman"/>
          <w:sz w:val="24"/>
          <w:szCs w:val="24"/>
        </w:rPr>
        <w:t xml:space="preserve">Игнатова В.В., </w:t>
      </w:r>
      <w:r w:rsidRPr="000D4E30">
        <w:rPr>
          <w:rFonts w:ascii="Times New Roman" w:hAnsi="Times New Roman" w:cs="Times New Roman"/>
          <w:sz w:val="24"/>
          <w:szCs w:val="24"/>
        </w:rPr>
        <w:t xml:space="preserve">действующего на основании ордера </w:t>
      </w:r>
      <w:r w:rsidRPr="000D4E30" w:rsidR="00E622CF">
        <w:rPr>
          <w:rFonts w:ascii="Times New Roman" w:hAnsi="Times New Roman" w:cs="Times New Roman"/>
          <w:sz w:val="24"/>
          <w:szCs w:val="24"/>
        </w:rPr>
        <w:t>/изъято/</w:t>
      </w:r>
      <w:r w:rsidRPr="000D4E30" w:rsidR="00AF7935">
        <w:rPr>
          <w:rFonts w:ascii="Times New Roman" w:hAnsi="Times New Roman" w:cs="Times New Roman"/>
          <w:sz w:val="24"/>
          <w:szCs w:val="24"/>
        </w:rPr>
        <w:t xml:space="preserve">, </w:t>
      </w:r>
      <w:r w:rsidRPr="000D4E30">
        <w:rPr>
          <w:rFonts w:ascii="Times New Roman" w:hAnsi="Times New Roman" w:cs="Times New Roman"/>
          <w:sz w:val="24"/>
          <w:szCs w:val="24"/>
        </w:rPr>
        <w:t xml:space="preserve">от </w:t>
      </w:r>
      <w:r w:rsidRPr="000D4E30" w:rsidR="00E622CF">
        <w:rPr>
          <w:rFonts w:ascii="Times New Roman" w:hAnsi="Times New Roman" w:cs="Times New Roman"/>
          <w:sz w:val="24"/>
          <w:szCs w:val="24"/>
        </w:rPr>
        <w:t>/изъято/</w:t>
      </w:r>
      <w:r w:rsidRPr="000D4E30">
        <w:rPr>
          <w:rFonts w:ascii="Times New Roman" w:hAnsi="Times New Roman" w:cs="Times New Roman"/>
          <w:sz w:val="24"/>
          <w:szCs w:val="24"/>
        </w:rPr>
        <w:t xml:space="preserve">года, представившего удостоверение </w:t>
      </w:r>
      <w:r w:rsidRPr="000D4E30" w:rsidR="00E622CF">
        <w:rPr>
          <w:rFonts w:ascii="Times New Roman" w:hAnsi="Times New Roman" w:cs="Times New Roman"/>
          <w:sz w:val="24"/>
          <w:szCs w:val="24"/>
        </w:rPr>
        <w:t>/изъято</w:t>
      </w:r>
      <w:r w:rsidRPr="000D4E30" w:rsidR="00E622CF">
        <w:rPr>
          <w:rFonts w:ascii="Times New Roman" w:hAnsi="Times New Roman" w:cs="Times New Roman"/>
          <w:sz w:val="24"/>
          <w:szCs w:val="24"/>
        </w:rPr>
        <w:t>/</w:t>
      </w:r>
      <w:r w:rsidRPr="000D4E30">
        <w:rPr>
          <w:rFonts w:ascii="Times New Roman" w:hAnsi="Times New Roman" w:cs="Times New Roman"/>
          <w:sz w:val="24"/>
          <w:szCs w:val="24"/>
        </w:rPr>
        <w:t>;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8E40CB" w:rsidRPr="000D4E30" w:rsidP="008E40CB">
      <w:pPr>
        <w:pStyle w:val="Heading2"/>
        <w:ind w:left="2832"/>
        <w:jc w:val="both"/>
        <w:rPr>
          <w:b w:val="0"/>
          <w:noProof/>
        </w:rPr>
      </w:pPr>
      <w:r w:rsidRPr="000D4E30">
        <w:rPr>
          <w:b w:val="0"/>
        </w:rPr>
        <w:tab/>
      </w:r>
      <w:r w:rsidRPr="000D4E30" w:rsidR="00A14A07">
        <w:rPr>
          <w:b w:val="0"/>
        </w:rPr>
        <w:t xml:space="preserve">МЕНЛЯЗОВА </w:t>
      </w:r>
      <w:r w:rsidRPr="000D4E30" w:rsidR="00E622CF">
        <w:rPr>
          <w:b w:val="0"/>
        </w:rPr>
        <w:t>Ф.А.</w:t>
      </w:r>
      <w:r w:rsidRPr="000D4E30" w:rsidR="00A14A07">
        <w:rPr>
          <w:b w:val="0"/>
        </w:rPr>
        <w:t xml:space="preserve">, </w:t>
      </w:r>
      <w:r w:rsidRPr="000D4E30" w:rsidR="00E622CF">
        <w:t>/изъято/</w:t>
      </w:r>
      <w:r w:rsidRPr="000D4E30" w:rsidR="00A14A07">
        <w:rPr>
          <w:b w:val="0"/>
        </w:rPr>
        <w:t xml:space="preserve">года рождения, </w:t>
      </w:r>
      <w:r w:rsidRPr="000D4E30" w:rsidR="00E622CF">
        <w:t>/изъято/</w:t>
      </w:r>
      <w:r w:rsidRPr="000D4E30" w:rsidR="00AF7935">
        <w:rPr>
          <w:b w:val="0"/>
        </w:rPr>
        <w:t xml:space="preserve">, </w:t>
      </w:r>
      <w:r w:rsidRPr="000D4E30" w:rsidR="00A14A07">
        <w:rPr>
          <w:b w:val="0"/>
        </w:rPr>
        <w:t xml:space="preserve"> </w:t>
      </w:r>
      <w:r w:rsidRPr="000D4E30" w:rsidR="00A14A07">
        <w:rPr>
          <w:b w:val="0"/>
          <w:noProof/>
        </w:rPr>
        <w:t xml:space="preserve">зарегистрированного </w:t>
      </w:r>
      <w:r w:rsidRPr="000D4E30" w:rsidR="00AF7935">
        <w:rPr>
          <w:b w:val="0"/>
          <w:noProof/>
        </w:rPr>
        <w:t xml:space="preserve">по адресу: </w:t>
      </w:r>
      <w:r w:rsidRPr="000D4E30" w:rsidR="00E622CF">
        <w:t>/изъято/</w:t>
      </w:r>
      <w:r w:rsidRPr="000D4E30" w:rsidR="00AF7935">
        <w:rPr>
          <w:b w:val="0"/>
          <w:noProof/>
        </w:rPr>
        <w:t xml:space="preserve">, </w:t>
      </w:r>
      <w:r w:rsidRPr="000D4E30" w:rsidR="00A14A07">
        <w:rPr>
          <w:b w:val="0"/>
          <w:noProof/>
        </w:rPr>
        <w:t xml:space="preserve">проживающего по адресу: </w:t>
      </w:r>
      <w:r w:rsidRPr="000D4E30" w:rsidR="00E622CF">
        <w:t>/изъято/</w:t>
      </w:r>
      <w:r w:rsidRPr="000D4E30" w:rsidR="00A14A07">
        <w:rPr>
          <w:b w:val="0"/>
          <w:noProof/>
        </w:rPr>
        <w:t xml:space="preserve">, </w:t>
      </w:r>
      <w:r w:rsidRPr="000D4E30" w:rsidR="00E622CF">
        <w:t>/изъято/</w:t>
      </w:r>
      <w:r w:rsidRPr="000D4E30" w:rsidR="00A14A07">
        <w:rPr>
          <w:b w:val="0"/>
        </w:rPr>
        <w:t xml:space="preserve">, </w:t>
      </w:r>
      <w:r w:rsidRPr="000D4E30" w:rsidR="00E622CF">
        <w:t>/изъято/</w:t>
      </w:r>
      <w:r w:rsidRPr="000D4E30" w:rsidR="00A14A07">
        <w:rPr>
          <w:b w:val="0"/>
        </w:rPr>
        <w:t xml:space="preserve">, </w:t>
      </w:r>
      <w:r w:rsidRPr="000D4E30" w:rsidR="00E622CF">
        <w:t>/изъято/</w:t>
      </w:r>
      <w:r w:rsidRPr="000D4E30" w:rsidR="00A14A07">
        <w:rPr>
          <w:b w:val="0"/>
        </w:rPr>
        <w:t xml:space="preserve">, </w:t>
      </w:r>
      <w:r w:rsidRPr="000D4E30" w:rsidR="00E622CF">
        <w:t>/изъято/</w:t>
      </w:r>
      <w:r w:rsidRPr="000D4E30" w:rsidR="00AF7935">
        <w:rPr>
          <w:b w:val="0"/>
        </w:rPr>
        <w:t xml:space="preserve">, </w:t>
      </w:r>
      <w:r w:rsidRPr="000D4E30" w:rsidR="00E622CF">
        <w:t>/изъято/</w:t>
      </w:r>
      <w:r w:rsidRPr="000D4E30" w:rsidR="00A14A07">
        <w:rPr>
          <w:b w:val="0"/>
        </w:rPr>
        <w:t xml:space="preserve">, </w:t>
      </w:r>
      <w:r w:rsidRPr="000D4E30" w:rsidR="00E622CF">
        <w:t>/изъято/</w:t>
      </w:r>
      <w:r w:rsidRPr="000D4E30" w:rsidR="00A14A07">
        <w:rPr>
          <w:b w:val="0"/>
          <w:noProof/>
        </w:rPr>
        <w:t xml:space="preserve">, </w:t>
      </w:r>
      <w:r w:rsidRPr="000D4E30" w:rsidR="00E622CF">
        <w:t>/изъято/</w:t>
      </w:r>
      <w:r w:rsidRPr="000D4E30">
        <w:rPr>
          <w:b w:val="0"/>
          <w:noProof/>
        </w:rPr>
        <w:t xml:space="preserve">, </w:t>
      </w:r>
    </w:p>
    <w:p w:rsidR="00A14A07" w:rsidRPr="000D4E30" w:rsidP="008E40CB">
      <w:pPr>
        <w:pStyle w:val="Heading2"/>
        <w:ind w:left="2832"/>
        <w:jc w:val="both"/>
        <w:rPr>
          <w:b w:val="0"/>
          <w:noProof/>
        </w:rPr>
      </w:pPr>
      <w:r w:rsidRPr="000D4E30">
        <w:rPr>
          <w:b w:val="0"/>
          <w:noProof/>
        </w:rPr>
        <w:t xml:space="preserve">           </w:t>
      </w:r>
      <w:r w:rsidRPr="000D4E30">
        <w:rPr>
          <w:b w:val="0"/>
          <w:noProof/>
        </w:rPr>
        <w:tab/>
      </w:r>
      <w:r w:rsidRPr="000D4E30">
        <w:rPr>
          <w:b w:val="0"/>
          <w:noProof/>
        </w:rPr>
        <w:t xml:space="preserve">судимого по </w:t>
      </w:r>
      <w:r w:rsidRPr="000D4E30">
        <w:rPr>
          <w:b w:val="0"/>
          <w:noProof/>
        </w:rPr>
        <w:t xml:space="preserve">ч.2 ст. 186 </w:t>
      </w:r>
      <w:r w:rsidRPr="000D4E30">
        <w:rPr>
          <w:b w:val="0"/>
          <w:noProof/>
        </w:rPr>
        <w:t xml:space="preserve">УК </w:t>
      </w:r>
      <w:r w:rsidRPr="000D4E30">
        <w:rPr>
          <w:b w:val="0"/>
          <w:noProof/>
        </w:rPr>
        <w:t xml:space="preserve">Украины Керченским городским судом 19.05.2010 года </w:t>
      </w:r>
      <w:r w:rsidRPr="000D4E30">
        <w:rPr>
          <w:b w:val="0"/>
          <w:noProof/>
        </w:rPr>
        <w:t xml:space="preserve">к </w:t>
      </w:r>
      <w:r w:rsidRPr="000D4E30">
        <w:rPr>
          <w:b w:val="0"/>
          <w:noProof/>
        </w:rPr>
        <w:t>4</w:t>
      </w:r>
      <w:r w:rsidRPr="000D4E30">
        <w:rPr>
          <w:b w:val="0"/>
          <w:noProof/>
        </w:rPr>
        <w:t xml:space="preserve"> годам 6 месяцам лишения свободы; освобожден</w:t>
      </w:r>
      <w:r w:rsidRPr="000D4E30">
        <w:rPr>
          <w:b w:val="0"/>
          <w:noProof/>
        </w:rPr>
        <w:t>ного</w:t>
      </w:r>
      <w:r w:rsidRPr="000D4E30">
        <w:rPr>
          <w:b w:val="0"/>
          <w:noProof/>
        </w:rPr>
        <w:t xml:space="preserve"> из мест лишения свободы </w:t>
      </w:r>
      <w:r w:rsidRPr="000D4E30">
        <w:rPr>
          <w:b w:val="0"/>
          <w:noProof/>
        </w:rPr>
        <w:t xml:space="preserve">11.09.2014 </w:t>
      </w:r>
      <w:r w:rsidRPr="000D4E30">
        <w:rPr>
          <w:b w:val="0"/>
          <w:noProof/>
        </w:rPr>
        <w:t>года по отбытию наказания;</w:t>
      </w:r>
    </w:p>
    <w:p w:rsidR="00A14A07" w:rsidRPr="000D4E30" w:rsidP="00A14A07">
      <w:pPr>
        <w:pStyle w:val="Heading2"/>
        <w:ind w:left="0"/>
        <w:jc w:val="both"/>
        <w:rPr>
          <w:b w:val="0"/>
        </w:rPr>
      </w:pPr>
      <w:r w:rsidRPr="000D4E30">
        <w:rPr>
          <w:b w:val="0"/>
          <w:noProof/>
        </w:rPr>
        <w:t xml:space="preserve">        обвиняемого </w:t>
      </w:r>
      <w:r w:rsidRPr="000D4E30">
        <w:rPr>
          <w:b w:val="0"/>
        </w:rPr>
        <w:t xml:space="preserve">в совершении преступления, предусмотренного </w:t>
      </w:r>
      <w:r w:rsidRPr="000D4E30">
        <w:rPr>
          <w:b w:val="0"/>
        </w:rPr>
        <w:t>ч</w:t>
      </w:r>
      <w:r w:rsidRPr="000D4E30">
        <w:rPr>
          <w:b w:val="0"/>
        </w:rPr>
        <w:t>.1 ст.158 УК РФ,</w:t>
      </w:r>
    </w:p>
    <w:p w:rsidR="00A14A07" w:rsidRPr="000D4E30" w:rsidP="00A14A07">
      <w:pPr>
        <w:pStyle w:val="Header"/>
        <w:tabs>
          <w:tab w:val="left" w:pos="708"/>
        </w:tabs>
        <w:jc w:val="both"/>
      </w:pPr>
      <w:r w:rsidRPr="000D4E30">
        <w:tab/>
      </w:r>
    </w:p>
    <w:p w:rsidR="00A14A07" w:rsidRPr="000D4E30" w:rsidP="00A14A07">
      <w:pPr>
        <w:pStyle w:val="Header"/>
        <w:tabs>
          <w:tab w:val="left" w:pos="708"/>
        </w:tabs>
        <w:jc w:val="center"/>
        <w:rPr>
          <w:b/>
        </w:rPr>
      </w:pPr>
      <w:r w:rsidRPr="000D4E30">
        <w:rPr>
          <w:b/>
        </w:rPr>
        <w:t>У С Т А Н О В И Л:</w:t>
      </w:r>
    </w:p>
    <w:p w:rsidR="00A14A07" w:rsidRPr="000D4E30" w:rsidP="00A14A07">
      <w:pPr>
        <w:pStyle w:val="Header"/>
        <w:tabs>
          <w:tab w:val="left" w:pos="708"/>
        </w:tabs>
        <w:jc w:val="center"/>
      </w:pPr>
    </w:p>
    <w:p w:rsidR="00614BF8" w:rsidRPr="000D4E30" w:rsidP="00A14A07">
      <w:pPr>
        <w:pStyle w:val="21"/>
        <w:shd w:val="clear" w:color="auto" w:fill="auto"/>
        <w:spacing w:after="0"/>
        <w:rPr>
          <w:sz w:val="24"/>
          <w:szCs w:val="24"/>
        </w:rPr>
      </w:pPr>
      <w:r w:rsidRPr="000D4E30">
        <w:rPr>
          <w:sz w:val="24"/>
          <w:szCs w:val="24"/>
        </w:rPr>
        <w:tab/>
        <w:t xml:space="preserve"> </w:t>
      </w:r>
      <w:r w:rsidRPr="000D4E30" w:rsidR="008E40CB">
        <w:rPr>
          <w:sz w:val="24"/>
          <w:szCs w:val="24"/>
        </w:rPr>
        <w:t>Менлязов</w:t>
      </w:r>
      <w:r w:rsidRPr="000D4E30" w:rsidR="008E40CB">
        <w:rPr>
          <w:sz w:val="24"/>
          <w:szCs w:val="24"/>
        </w:rPr>
        <w:t xml:space="preserve"> </w:t>
      </w:r>
      <w:r w:rsidRPr="000D4E30" w:rsidR="004546D4">
        <w:rPr>
          <w:sz w:val="24"/>
          <w:szCs w:val="24"/>
        </w:rPr>
        <w:t>Ф.А.</w:t>
      </w:r>
      <w:r w:rsidRPr="000D4E30" w:rsidR="008E40CB">
        <w:rPr>
          <w:sz w:val="24"/>
          <w:szCs w:val="24"/>
        </w:rPr>
        <w:t xml:space="preserve"> – </w:t>
      </w:r>
      <w:r w:rsidRPr="000D4E30" w:rsidR="004546D4">
        <w:rPr>
          <w:sz w:val="24"/>
          <w:szCs w:val="24"/>
        </w:rPr>
        <w:t>/изъято/</w:t>
      </w:r>
      <w:r w:rsidRPr="000D4E30">
        <w:rPr>
          <w:sz w:val="24"/>
          <w:szCs w:val="24"/>
        </w:rPr>
        <w:t>года рождения, совершил  тайное хищение чужого имущества,</w:t>
      </w:r>
      <w:r w:rsidRPr="000D4E30">
        <w:rPr>
          <w:sz w:val="24"/>
          <w:szCs w:val="24"/>
        </w:rPr>
        <w:t xml:space="preserve"> т.е. </w:t>
      </w:r>
      <w:r w:rsidRPr="000D4E30">
        <w:rPr>
          <w:sz w:val="24"/>
          <w:szCs w:val="24"/>
        </w:rPr>
        <w:t>кражу</w:t>
      </w:r>
      <w:r w:rsidRPr="000D4E30">
        <w:rPr>
          <w:sz w:val="24"/>
          <w:szCs w:val="24"/>
        </w:rPr>
        <w:t>.</w:t>
      </w:r>
    </w:p>
    <w:p w:rsidR="00A14A07" w:rsidRPr="000D4E30" w:rsidP="00614BF8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0D4E30">
        <w:rPr>
          <w:sz w:val="24"/>
          <w:szCs w:val="24"/>
        </w:rPr>
        <w:t xml:space="preserve">Преступление совершенно </w:t>
      </w:r>
      <w:r w:rsidRPr="000D4E30">
        <w:rPr>
          <w:sz w:val="24"/>
          <w:szCs w:val="24"/>
        </w:rPr>
        <w:t>при следующих обстоятельствах:</w:t>
      </w:r>
    </w:p>
    <w:p w:rsidR="000A0E3F" w:rsidRPr="000D4E30" w:rsidP="00A14A07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0D4E30">
        <w:rPr>
          <w:sz w:val="24"/>
          <w:szCs w:val="24"/>
        </w:rPr>
        <w:t xml:space="preserve">- </w:t>
      </w:r>
      <w:r w:rsidRPr="000D4E30" w:rsidR="008E40CB">
        <w:rPr>
          <w:sz w:val="24"/>
          <w:szCs w:val="24"/>
        </w:rPr>
        <w:t>05.09.</w:t>
      </w:r>
      <w:r w:rsidRPr="000D4E30">
        <w:rPr>
          <w:sz w:val="24"/>
          <w:szCs w:val="24"/>
        </w:rPr>
        <w:t xml:space="preserve">2017 года около </w:t>
      </w:r>
      <w:r w:rsidRPr="000D4E30" w:rsidR="008E40CB">
        <w:rPr>
          <w:sz w:val="24"/>
          <w:szCs w:val="24"/>
        </w:rPr>
        <w:t>23</w:t>
      </w:r>
      <w:r w:rsidRPr="000D4E30">
        <w:rPr>
          <w:sz w:val="24"/>
          <w:szCs w:val="24"/>
        </w:rPr>
        <w:t xml:space="preserve"> часов 00 минут </w:t>
      </w:r>
      <w:r w:rsidRPr="000D4E30">
        <w:rPr>
          <w:sz w:val="24"/>
          <w:szCs w:val="24"/>
        </w:rPr>
        <w:t>Менлязов</w:t>
      </w:r>
      <w:r w:rsidRPr="000D4E30">
        <w:rPr>
          <w:sz w:val="24"/>
          <w:szCs w:val="24"/>
        </w:rPr>
        <w:t xml:space="preserve"> Ф.А., находясь </w:t>
      </w:r>
      <w:r w:rsidRPr="000D4E30" w:rsidR="008E40CB">
        <w:rPr>
          <w:sz w:val="24"/>
          <w:szCs w:val="24"/>
        </w:rPr>
        <w:t>на участке местности, расположенном на обочине дороги слева</w:t>
      </w:r>
      <w:r w:rsidRPr="000D4E30" w:rsidR="00614BF8">
        <w:rPr>
          <w:sz w:val="24"/>
          <w:szCs w:val="24"/>
        </w:rPr>
        <w:t>,</w:t>
      </w:r>
      <w:r w:rsidRPr="000D4E30" w:rsidR="008E40CB">
        <w:rPr>
          <w:sz w:val="24"/>
          <w:szCs w:val="24"/>
        </w:rPr>
        <w:t xml:space="preserve"> на расстоянии 1600 метров от центрального входа </w:t>
      </w:r>
      <w:r w:rsidRPr="000D4E30" w:rsidR="00614BF8">
        <w:rPr>
          <w:sz w:val="24"/>
          <w:szCs w:val="24"/>
        </w:rPr>
        <w:t>в</w:t>
      </w:r>
      <w:r w:rsidRPr="000D4E30" w:rsidR="008E40CB">
        <w:rPr>
          <w:sz w:val="24"/>
          <w:szCs w:val="24"/>
        </w:rPr>
        <w:t xml:space="preserve"> городской пляж по ул. </w:t>
      </w:r>
      <w:r w:rsidRPr="000D4E30" w:rsidR="008E40CB">
        <w:rPr>
          <w:sz w:val="24"/>
          <w:szCs w:val="24"/>
        </w:rPr>
        <w:t>Аршинцевская</w:t>
      </w:r>
      <w:r w:rsidRPr="000D4E30" w:rsidR="008E40CB">
        <w:rPr>
          <w:sz w:val="24"/>
          <w:szCs w:val="24"/>
        </w:rPr>
        <w:t xml:space="preserve"> Коса г. Керчи</w:t>
      </w:r>
      <w:r w:rsidRPr="000D4E30" w:rsidR="00614BF8">
        <w:rPr>
          <w:sz w:val="24"/>
          <w:szCs w:val="24"/>
        </w:rPr>
        <w:t xml:space="preserve">, </w:t>
      </w:r>
      <w:r w:rsidRPr="000D4E30" w:rsidR="008E40CB">
        <w:rPr>
          <w:sz w:val="24"/>
          <w:szCs w:val="24"/>
        </w:rPr>
        <w:t>справа от входа, имея умысел на тайное хищение чужого имущества, руководствуясь корыстными побуждениями, воспользовавшись темным временем суток, убедившись, что за ним никто не наблюдает</w:t>
      </w:r>
      <w:r w:rsidRPr="000D4E30" w:rsidR="00E0723E">
        <w:rPr>
          <w:sz w:val="24"/>
          <w:szCs w:val="24"/>
        </w:rPr>
        <w:t>,</w:t>
      </w:r>
      <w:r w:rsidRPr="000D4E30" w:rsidR="008E40CB">
        <w:rPr>
          <w:sz w:val="24"/>
          <w:szCs w:val="24"/>
        </w:rPr>
        <w:t xml:space="preserve"> и</w:t>
      </w:r>
      <w:r w:rsidRPr="000D4E30" w:rsidR="008E40CB">
        <w:rPr>
          <w:sz w:val="24"/>
          <w:szCs w:val="24"/>
        </w:rPr>
        <w:t xml:space="preserve"> не может воспрепятствовать его </w:t>
      </w:r>
      <w:r w:rsidRPr="000D4E30" w:rsidR="00E0723E">
        <w:rPr>
          <w:sz w:val="24"/>
          <w:szCs w:val="24"/>
        </w:rPr>
        <w:t xml:space="preserve">преступному замыслу, </w:t>
      </w:r>
      <w:r w:rsidRPr="000D4E30" w:rsidR="008E40CB">
        <w:rPr>
          <w:sz w:val="24"/>
          <w:szCs w:val="24"/>
        </w:rPr>
        <w:t xml:space="preserve">подогнал </w:t>
      </w:r>
      <w:r w:rsidRPr="000D4E30" w:rsidR="00E0723E">
        <w:rPr>
          <w:sz w:val="24"/>
          <w:szCs w:val="24"/>
        </w:rPr>
        <w:t xml:space="preserve">вплотную к металлическому мусорному контейнеру объемом 0,75 </w:t>
      </w:r>
      <w:r w:rsidRPr="000D4E30" w:rsidR="00E0723E">
        <w:rPr>
          <w:sz w:val="24"/>
          <w:szCs w:val="24"/>
          <w:vertAlign w:val="superscript"/>
        </w:rPr>
        <w:t>м3</w:t>
      </w:r>
      <w:r w:rsidRPr="000D4E30" w:rsidR="00E0723E">
        <w:rPr>
          <w:sz w:val="24"/>
          <w:szCs w:val="24"/>
        </w:rPr>
        <w:t xml:space="preserve">, принадлежащему на праве собственности </w:t>
      </w:r>
      <w:r w:rsidRPr="000D4E30" w:rsidR="00FF5C71">
        <w:rPr>
          <w:sz w:val="24"/>
          <w:szCs w:val="24"/>
        </w:rPr>
        <w:t>/изъято/</w:t>
      </w:r>
      <w:r w:rsidRPr="000D4E30" w:rsidR="00E0723E">
        <w:rPr>
          <w:sz w:val="24"/>
          <w:szCs w:val="24"/>
        </w:rPr>
        <w:t xml:space="preserve">, стоимостью 7100 рублей, </w:t>
      </w:r>
      <w:r w:rsidRPr="000D4E30" w:rsidR="008E40CB">
        <w:rPr>
          <w:sz w:val="24"/>
          <w:szCs w:val="24"/>
        </w:rPr>
        <w:t xml:space="preserve">задом </w:t>
      </w:r>
      <w:r w:rsidRPr="000D4E30" w:rsidR="00E0723E">
        <w:rPr>
          <w:sz w:val="24"/>
          <w:szCs w:val="24"/>
        </w:rPr>
        <w:t>подцепленный к автомашине</w:t>
      </w:r>
      <w:r w:rsidRPr="000D4E30" w:rsidR="008E40CB">
        <w:rPr>
          <w:sz w:val="24"/>
          <w:szCs w:val="24"/>
        </w:rPr>
        <w:t xml:space="preserve"> ВАЗ 2101 с государственным регистрационным номером </w:t>
      </w:r>
      <w:r w:rsidRPr="000D4E30" w:rsidR="00FF5C71">
        <w:rPr>
          <w:sz w:val="24"/>
          <w:szCs w:val="24"/>
        </w:rPr>
        <w:t>/изъято/</w:t>
      </w:r>
      <w:r w:rsidRPr="000D4E30" w:rsidR="00E0723E">
        <w:rPr>
          <w:sz w:val="24"/>
          <w:szCs w:val="24"/>
        </w:rPr>
        <w:t>регион, синего цвета, прицеп, после чего подняв контейнер</w:t>
      </w:r>
      <w:r w:rsidRPr="000D4E30" w:rsidR="00E12147">
        <w:rPr>
          <w:sz w:val="24"/>
          <w:szCs w:val="24"/>
        </w:rPr>
        <w:t>, задвинул его боком в прицеп</w:t>
      </w:r>
      <w:r w:rsidRPr="000D4E30" w:rsidR="00614BF8">
        <w:rPr>
          <w:sz w:val="24"/>
          <w:szCs w:val="24"/>
        </w:rPr>
        <w:t xml:space="preserve">; </w:t>
      </w:r>
      <w:r w:rsidRPr="000D4E30" w:rsidR="00614BF8">
        <w:rPr>
          <w:sz w:val="24"/>
          <w:szCs w:val="24"/>
        </w:rPr>
        <w:t>п</w:t>
      </w:r>
      <w:r w:rsidRPr="000D4E30" w:rsidR="00E12147">
        <w:rPr>
          <w:sz w:val="24"/>
          <w:szCs w:val="24"/>
        </w:rPr>
        <w:t xml:space="preserve">родолжая свои преступные действия, охваченные единым замыслом, проехал на автомашине примерно 300 м в сторону пос. </w:t>
      </w:r>
      <w:r w:rsidRPr="000D4E30" w:rsidR="00E12147">
        <w:rPr>
          <w:sz w:val="24"/>
          <w:szCs w:val="24"/>
        </w:rPr>
        <w:t>Героевское</w:t>
      </w:r>
      <w:r w:rsidRPr="000D4E30" w:rsidR="00E12147">
        <w:rPr>
          <w:sz w:val="24"/>
          <w:szCs w:val="24"/>
        </w:rPr>
        <w:t xml:space="preserve"> г. Керчи, и остановился возле другого мусорного контейнера, расположенного на обочине у развилки дорог слева на расстоянии 1900 метров от центрального входа </w:t>
      </w:r>
      <w:r w:rsidRPr="000D4E30" w:rsidR="00635D53">
        <w:rPr>
          <w:sz w:val="24"/>
          <w:szCs w:val="24"/>
        </w:rPr>
        <w:t>в</w:t>
      </w:r>
      <w:r w:rsidRPr="000D4E30" w:rsidR="00E12147">
        <w:rPr>
          <w:sz w:val="24"/>
          <w:szCs w:val="24"/>
        </w:rPr>
        <w:t xml:space="preserve"> городской пляж по ул. </w:t>
      </w:r>
      <w:r w:rsidRPr="000D4E30" w:rsidR="00E12147">
        <w:rPr>
          <w:sz w:val="24"/>
          <w:szCs w:val="24"/>
        </w:rPr>
        <w:t>Аршинцевская</w:t>
      </w:r>
      <w:r w:rsidRPr="000D4E30" w:rsidR="00E12147">
        <w:rPr>
          <w:sz w:val="24"/>
          <w:szCs w:val="24"/>
        </w:rPr>
        <w:t xml:space="preserve"> Коса г. Керчи, справа от входа, </w:t>
      </w:r>
      <w:r w:rsidRPr="000D4E30" w:rsidR="00635D53">
        <w:rPr>
          <w:sz w:val="24"/>
          <w:szCs w:val="24"/>
        </w:rPr>
        <w:t xml:space="preserve">также </w:t>
      </w:r>
      <w:r w:rsidRPr="000D4E30" w:rsidR="00E12147">
        <w:rPr>
          <w:sz w:val="24"/>
          <w:szCs w:val="24"/>
        </w:rPr>
        <w:t xml:space="preserve">принадлежащего </w:t>
      </w:r>
      <w:r w:rsidRPr="000D4E30" w:rsidR="00FF5C71">
        <w:rPr>
          <w:sz w:val="24"/>
          <w:szCs w:val="24"/>
        </w:rPr>
        <w:t>/изъято/</w:t>
      </w:r>
      <w:r w:rsidRPr="000D4E30" w:rsidR="00E12147">
        <w:rPr>
          <w:sz w:val="24"/>
          <w:szCs w:val="24"/>
        </w:rPr>
        <w:t xml:space="preserve">, стоимостью 7100 рублей объемом 0,75 </w:t>
      </w:r>
      <w:r w:rsidRPr="000D4E30" w:rsidR="00E12147">
        <w:rPr>
          <w:sz w:val="24"/>
          <w:szCs w:val="24"/>
          <w:vertAlign w:val="superscript"/>
        </w:rPr>
        <w:t>м3</w:t>
      </w:r>
      <w:r w:rsidRPr="000D4E30" w:rsidR="00E12147">
        <w:rPr>
          <w:sz w:val="24"/>
          <w:szCs w:val="24"/>
        </w:rPr>
        <w:t xml:space="preserve">, </w:t>
      </w:r>
      <w:r w:rsidRPr="000D4E30" w:rsidR="00E12147">
        <w:rPr>
          <w:sz w:val="24"/>
          <w:szCs w:val="24"/>
        </w:rPr>
        <w:t>приподнял его снизу</w:t>
      </w:r>
      <w:r w:rsidRPr="000D4E30" w:rsidR="00635D53">
        <w:rPr>
          <w:sz w:val="24"/>
          <w:szCs w:val="24"/>
        </w:rPr>
        <w:t>,</w:t>
      </w:r>
      <w:r w:rsidRPr="000D4E30" w:rsidR="00E12147">
        <w:rPr>
          <w:sz w:val="24"/>
          <w:szCs w:val="24"/>
        </w:rPr>
        <w:t xml:space="preserve"> облокотив боком о прицеп, </w:t>
      </w:r>
      <w:r w:rsidRPr="000D4E30" w:rsidR="00635D53">
        <w:rPr>
          <w:sz w:val="24"/>
          <w:szCs w:val="24"/>
        </w:rPr>
        <w:t xml:space="preserve">затем </w:t>
      </w:r>
      <w:r w:rsidRPr="000D4E30" w:rsidR="00E12147">
        <w:rPr>
          <w:sz w:val="24"/>
          <w:szCs w:val="24"/>
        </w:rPr>
        <w:t>поднял его, и задвинул боком в прицеп, установив рядом  с первым похищенным контейнером, после чего сел в машину</w:t>
      </w:r>
      <w:r w:rsidRPr="000D4E30">
        <w:rPr>
          <w:sz w:val="24"/>
          <w:szCs w:val="24"/>
        </w:rPr>
        <w:t xml:space="preserve"> и перевез оба похищенных мусорных контейнера по месту своего жительства </w:t>
      </w:r>
      <w:r w:rsidRPr="000D4E30" w:rsidR="00FF5C71">
        <w:rPr>
          <w:sz w:val="24"/>
          <w:szCs w:val="24"/>
        </w:rPr>
        <w:t>/изъято/</w:t>
      </w:r>
      <w:r w:rsidRPr="000D4E30">
        <w:rPr>
          <w:sz w:val="24"/>
          <w:szCs w:val="24"/>
        </w:rPr>
        <w:t>, где использовал их в личных целях, то есть распорядился похищенным имуществом по своему усмотрению.</w:t>
      </w:r>
    </w:p>
    <w:p w:rsidR="00A14A07" w:rsidRPr="000D4E30" w:rsidP="00A14A07">
      <w:pPr>
        <w:pStyle w:val="21"/>
        <w:shd w:val="clear" w:color="auto" w:fill="auto"/>
        <w:spacing w:after="0"/>
        <w:ind w:firstLine="708"/>
        <w:rPr>
          <w:rStyle w:val="20"/>
          <w:sz w:val="24"/>
          <w:szCs w:val="24"/>
        </w:rPr>
      </w:pPr>
      <w:r w:rsidRPr="000D4E30">
        <w:rPr>
          <w:rStyle w:val="20"/>
          <w:sz w:val="24"/>
          <w:szCs w:val="24"/>
        </w:rPr>
        <w:t xml:space="preserve">Своими умышленными действиями </w:t>
      </w:r>
      <w:r w:rsidRPr="000D4E30">
        <w:rPr>
          <w:rStyle w:val="20"/>
          <w:sz w:val="24"/>
          <w:szCs w:val="24"/>
        </w:rPr>
        <w:t>Менлязов</w:t>
      </w:r>
      <w:r w:rsidRPr="000D4E30">
        <w:rPr>
          <w:rStyle w:val="20"/>
          <w:sz w:val="24"/>
          <w:szCs w:val="24"/>
        </w:rPr>
        <w:t xml:space="preserve"> Ф.А. причинил </w:t>
      </w:r>
      <w:r w:rsidRPr="000D4E30" w:rsidR="00FF5C71">
        <w:rPr>
          <w:sz w:val="24"/>
          <w:szCs w:val="24"/>
        </w:rPr>
        <w:t>/изъято/</w:t>
      </w:r>
      <w:r w:rsidRPr="000D4E30">
        <w:rPr>
          <w:rStyle w:val="20"/>
          <w:sz w:val="24"/>
          <w:szCs w:val="24"/>
        </w:rPr>
        <w:t xml:space="preserve"> материальный ущерб на сумму </w:t>
      </w:r>
      <w:r w:rsidRPr="000D4E30" w:rsidR="000A0E3F">
        <w:rPr>
          <w:rStyle w:val="20"/>
          <w:sz w:val="24"/>
          <w:szCs w:val="24"/>
        </w:rPr>
        <w:t>14 200</w:t>
      </w:r>
      <w:r w:rsidRPr="000D4E30">
        <w:rPr>
          <w:rStyle w:val="20"/>
          <w:sz w:val="24"/>
          <w:szCs w:val="24"/>
        </w:rPr>
        <w:t xml:space="preserve"> (</w:t>
      </w:r>
      <w:r w:rsidRPr="000D4E30" w:rsidR="000A0E3F">
        <w:rPr>
          <w:rStyle w:val="20"/>
          <w:sz w:val="24"/>
          <w:szCs w:val="24"/>
        </w:rPr>
        <w:t>четырнадцать тысяч двести</w:t>
      </w:r>
      <w:r w:rsidRPr="000D4E30">
        <w:rPr>
          <w:rStyle w:val="20"/>
          <w:sz w:val="24"/>
          <w:szCs w:val="24"/>
        </w:rPr>
        <w:t>) рублей.</w:t>
      </w:r>
    </w:p>
    <w:p w:rsidR="00A14A07" w:rsidRPr="000D4E30" w:rsidP="00A14A07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0D4E30">
        <w:rPr>
          <w:sz w:val="24"/>
          <w:szCs w:val="24"/>
        </w:rPr>
        <w:t xml:space="preserve">Подсудимый </w:t>
      </w:r>
      <w:r w:rsidRPr="000D4E30">
        <w:rPr>
          <w:sz w:val="24"/>
          <w:szCs w:val="24"/>
        </w:rPr>
        <w:t>Менлязов</w:t>
      </w:r>
      <w:r w:rsidRPr="000D4E30">
        <w:rPr>
          <w:sz w:val="24"/>
          <w:szCs w:val="24"/>
        </w:rPr>
        <w:t xml:space="preserve"> Ф.А.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A14A07" w:rsidRPr="000D4E30" w:rsidP="00A14A07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0D4E30">
        <w:rPr>
          <w:sz w:val="24"/>
          <w:szCs w:val="24"/>
        </w:rPr>
        <w:t>В судебном заседании он пояснил, что ходатайство он заявил добровольно, после консультации с защитником, осознаёт его характер и последствия</w:t>
      </w:r>
      <w:r w:rsidRPr="000D4E30" w:rsidR="000A0E3F">
        <w:rPr>
          <w:sz w:val="24"/>
          <w:szCs w:val="24"/>
        </w:rPr>
        <w:t xml:space="preserve"> заявленного ходатайства</w:t>
      </w:r>
      <w:r w:rsidRPr="000D4E30">
        <w:rPr>
          <w:sz w:val="24"/>
          <w:szCs w:val="24"/>
        </w:rPr>
        <w:t>, вину признаёт полностью.</w:t>
      </w:r>
    </w:p>
    <w:p w:rsidR="00A14A07" w:rsidRPr="000D4E30" w:rsidP="00A14A07">
      <w:pPr>
        <w:pStyle w:val="Header"/>
        <w:tabs>
          <w:tab w:val="left" w:pos="708"/>
        </w:tabs>
        <w:contextualSpacing/>
        <w:jc w:val="both"/>
      </w:pPr>
      <w:r w:rsidRPr="000D4E30">
        <w:tab/>
        <w:t xml:space="preserve">Защитник, государственный обвинитель, и </w:t>
      </w:r>
      <w:r w:rsidRPr="000D4E30" w:rsidR="000A0E3F">
        <w:t xml:space="preserve">представитель </w:t>
      </w:r>
      <w:r w:rsidRPr="000D4E30">
        <w:t>потерпевш</w:t>
      </w:r>
      <w:r w:rsidRPr="000D4E30" w:rsidR="000A0E3F">
        <w:t xml:space="preserve">его </w:t>
      </w:r>
      <w:r w:rsidRPr="000D4E30" w:rsidR="000A0E3F">
        <w:t xml:space="preserve">( </w:t>
      </w:r>
      <w:r w:rsidRPr="000D4E30" w:rsidR="000A0E3F">
        <w:t xml:space="preserve">в своем письменном заявлении) </w:t>
      </w:r>
      <w:r w:rsidRPr="000D4E30">
        <w:t>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A14A07" w:rsidRPr="000D4E30" w:rsidP="00A14A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ab/>
        <w:t xml:space="preserve">Совершенное </w:t>
      </w:r>
      <w:r w:rsidRPr="000D4E30">
        <w:rPr>
          <w:rFonts w:ascii="Times New Roman" w:hAnsi="Times New Roman" w:cs="Times New Roman"/>
          <w:sz w:val="24"/>
          <w:szCs w:val="24"/>
        </w:rPr>
        <w:t>Менлязовым</w:t>
      </w:r>
      <w:r w:rsidRPr="000D4E30">
        <w:rPr>
          <w:rFonts w:ascii="Times New Roman" w:hAnsi="Times New Roman" w:cs="Times New Roman"/>
          <w:sz w:val="24"/>
          <w:szCs w:val="24"/>
        </w:rPr>
        <w:t xml:space="preserve"> Ф.А. уголовное преступление в силу </w:t>
      </w:r>
      <w:r w:rsidRPr="000D4E30">
        <w:rPr>
          <w:rFonts w:ascii="Times New Roman" w:hAnsi="Times New Roman" w:cs="Times New Roman"/>
          <w:sz w:val="24"/>
          <w:szCs w:val="24"/>
        </w:rPr>
        <w:t>ч</w:t>
      </w:r>
      <w:r w:rsidRPr="000D4E30">
        <w:rPr>
          <w:rFonts w:ascii="Times New Roman" w:hAnsi="Times New Roman" w:cs="Times New Roman"/>
          <w:sz w:val="24"/>
          <w:szCs w:val="24"/>
        </w:rPr>
        <w:t>.2 ст. 15 УК РФ,</w:t>
      </w:r>
      <w:r w:rsidRPr="000D4E30">
        <w:rPr>
          <w:sz w:val="24"/>
          <w:szCs w:val="24"/>
        </w:rPr>
        <w:t xml:space="preserve"> </w:t>
      </w:r>
      <w:r w:rsidRPr="000D4E30">
        <w:rPr>
          <w:rFonts w:ascii="Times New Roman" w:hAnsi="Times New Roman" w:cs="Times New Roman"/>
          <w:sz w:val="24"/>
          <w:szCs w:val="24"/>
        </w:rPr>
        <w:t xml:space="preserve">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Суд, квалифи</w:t>
      </w:r>
      <w:r w:rsidRPr="000D4E30" w:rsidR="000A0E3F">
        <w:rPr>
          <w:rFonts w:ascii="Times New Roman" w:hAnsi="Times New Roman" w:cs="Times New Roman"/>
          <w:sz w:val="24"/>
          <w:szCs w:val="24"/>
        </w:rPr>
        <w:t>цирует д</w:t>
      </w:r>
      <w:r w:rsidRPr="000D4E30">
        <w:rPr>
          <w:rFonts w:ascii="Times New Roman" w:hAnsi="Times New Roman" w:cs="Times New Roman"/>
          <w:sz w:val="24"/>
          <w:szCs w:val="24"/>
        </w:rPr>
        <w:t>ействи</w:t>
      </w:r>
      <w:r w:rsidRPr="000D4E30" w:rsidR="000A0E3F">
        <w:rPr>
          <w:rFonts w:ascii="Times New Roman" w:hAnsi="Times New Roman" w:cs="Times New Roman"/>
          <w:sz w:val="24"/>
          <w:szCs w:val="24"/>
        </w:rPr>
        <w:t>я</w:t>
      </w:r>
      <w:r w:rsidRPr="000D4E30">
        <w:rPr>
          <w:rFonts w:ascii="Times New Roman" w:hAnsi="Times New Roman" w:cs="Times New Roman"/>
          <w:sz w:val="24"/>
          <w:szCs w:val="24"/>
        </w:rPr>
        <w:t xml:space="preserve"> подсудимого </w:t>
      </w:r>
      <w:r w:rsidRPr="000D4E30" w:rsidR="000A0E3F">
        <w:rPr>
          <w:rFonts w:ascii="Times New Roman" w:hAnsi="Times New Roman" w:cs="Times New Roman"/>
          <w:sz w:val="24"/>
          <w:szCs w:val="24"/>
        </w:rPr>
        <w:t>Менлязова</w:t>
      </w:r>
      <w:r w:rsidRPr="000D4E30" w:rsidR="000A0E3F">
        <w:rPr>
          <w:rFonts w:ascii="Times New Roman" w:hAnsi="Times New Roman" w:cs="Times New Roman"/>
          <w:sz w:val="24"/>
          <w:szCs w:val="24"/>
        </w:rPr>
        <w:t xml:space="preserve"> Ф.А., по </w:t>
      </w:r>
      <w:r w:rsidRPr="000D4E30" w:rsidR="000A0E3F">
        <w:rPr>
          <w:rFonts w:ascii="Times New Roman" w:hAnsi="Times New Roman" w:cs="Times New Roman"/>
          <w:sz w:val="24"/>
          <w:szCs w:val="24"/>
        </w:rPr>
        <w:t>ч</w:t>
      </w:r>
      <w:r w:rsidRPr="000D4E30" w:rsidR="000A0E3F">
        <w:rPr>
          <w:rFonts w:ascii="Times New Roman" w:hAnsi="Times New Roman" w:cs="Times New Roman"/>
          <w:sz w:val="24"/>
          <w:szCs w:val="24"/>
        </w:rPr>
        <w:t xml:space="preserve">.1 ст.158 УК РФ, как тайного хищение чужого имущества, т.е. кража; соглашаясь с квалификацией </w:t>
      </w:r>
      <w:r w:rsidRPr="000D4E30">
        <w:rPr>
          <w:rFonts w:ascii="Times New Roman" w:hAnsi="Times New Roman" w:cs="Times New Roman"/>
          <w:sz w:val="24"/>
          <w:szCs w:val="24"/>
        </w:rPr>
        <w:t xml:space="preserve">данной органом </w:t>
      </w:r>
      <w:r w:rsidRPr="000D4E30" w:rsidR="000A0E3F">
        <w:rPr>
          <w:rFonts w:ascii="Times New Roman" w:hAnsi="Times New Roman" w:cs="Times New Roman"/>
          <w:sz w:val="24"/>
          <w:szCs w:val="24"/>
        </w:rPr>
        <w:t>дознания</w:t>
      </w:r>
      <w:r w:rsidRPr="000D4E30">
        <w:rPr>
          <w:rFonts w:ascii="Times New Roman" w:hAnsi="Times New Roman" w:cs="Times New Roman"/>
          <w:sz w:val="24"/>
          <w:szCs w:val="24"/>
        </w:rPr>
        <w:t>.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При этом</w:t>
      </w:r>
      <w:r w:rsidRPr="000D4E30">
        <w:rPr>
          <w:rFonts w:ascii="Times New Roman" w:hAnsi="Times New Roman" w:cs="Times New Roman"/>
          <w:sz w:val="24"/>
          <w:szCs w:val="24"/>
        </w:rPr>
        <w:t>,</w:t>
      </w:r>
      <w:r w:rsidRPr="000D4E30">
        <w:rPr>
          <w:rFonts w:ascii="Times New Roman" w:hAnsi="Times New Roman" w:cs="Times New Roman"/>
          <w:sz w:val="24"/>
          <w:szCs w:val="24"/>
        </w:rPr>
        <w:t xml:space="preserve"> судом установлено, что обвинение, с которым согласился подсудимый,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E3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0D4E3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D4E30">
        <w:rPr>
          <w:rFonts w:ascii="Times New Roman" w:hAnsi="Times New Roman" w:cs="Times New Roman"/>
          <w:color w:val="000000"/>
          <w:sz w:val="24"/>
          <w:szCs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</w:t>
      </w:r>
      <w:r w:rsidRPr="000D4E30">
        <w:rPr>
          <w:rFonts w:ascii="Times New Roman" w:hAnsi="Times New Roman" w:cs="Times New Roman"/>
          <w:sz w:val="24"/>
          <w:szCs w:val="24"/>
        </w:rPr>
        <w:t>ч</w:t>
      </w:r>
      <w:r w:rsidRPr="000D4E30">
        <w:rPr>
          <w:rFonts w:ascii="Times New Roman" w:hAnsi="Times New Roman" w:cs="Times New Roman"/>
          <w:sz w:val="24"/>
          <w:szCs w:val="24"/>
        </w:rPr>
        <w:t>.7 ст.316 УПК РФ, характер и степень общественной опасности совершенного деяния, данные о личности подсудимого.</w:t>
      </w:r>
    </w:p>
    <w:p w:rsidR="00A14A07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r w:rsidRPr="000D4E30">
        <w:rPr>
          <w:rFonts w:ascii="Times New Roman" w:hAnsi="Times New Roman" w:cs="Times New Roman"/>
          <w:sz w:val="24"/>
          <w:szCs w:val="24"/>
        </w:rPr>
        <w:t>Менлязова</w:t>
      </w:r>
      <w:r w:rsidRPr="000D4E30">
        <w:rPr>
          <w:rFonts w:ascii="Times New Roman" w:hAnsi="Times New Roman" w:cs="Times New Roman"/>
          <w:sz w:val="24"/>
          <w:szCs w:val="24"/>
        </w:rPr>
        <w:t xml:space="preserve"> Ф.А., установлено, что он не судим по законодательству РФ; </w:t>
      </w:r>
      <w:r w:rsidRPr="000D4E30" w:rsidR="00614BF8">
        <w:rPr>
          <w:rFonts w:ascii="Times New Roman" w:hAnsi="Times New Roman" w:cs="Times New Roman"/>
          <w:sz w:val="24"/>
          <w:szCs w:val="24"/>
        </w:rPr>
        <w:t xml:space="preserve">но был осужден </w:t>
      </w:r>
      <w:r w:rsidRPr="000D4E30">
        <w:rPr>
          <w:rFonts w:ascii="Times New Roman" w:hAnsi="Times New Roman" w:cs="Times New Roman"/>
          <w:sz w:val="24"/>
          <w:szCs w:val="24"/>
        </w:rPr>
        <w:t>за тяжкое преступление по ч</w:t>
      </w:r>
      <w:r w:rsidRPr="000D4E30">
        <w:rPr>
          <w:rFonts w:ascii="Times New Roman" w:hAnsi="Times New Roman" w:cs="Times New Roman"/>
          <w:noProof/>
          <w:sz w:val="24"/>
          <w:szCs w:val="24"/>
        </w:rPr>
        <w:t>.2 ст. 18</w:t>
      </w:r>
      <w:r w:rsidRPr="000D4E30" w:rsidR="007E384B"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Pr="000D4E30">
        <w:rPr>
          <w:rFonts w:ascii="Times New Roman" w:hAnsi="Times New Roman" w:cs="Times New Roman"/>
          <w:noProof/>
          <w:sz w:val="24"/>
          <w:szCs w:val="24"/>
        </w:rPr>
        <w:t xml:space="preserve">УК Украины к </w:t>
      </w:r>
      <w:r w:rsidRPr="000D4E30" w:rsidR="007E384B"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0D4E30">
        <w:rPr>
          <w:rFonts w:ascii="Times New Roman" w:hAnsi="Times New Roman" w:cs="Times New Roman"/>
          <w:noProof/>
          <w:sz w:val="24"/>
          <w:szCs w:val="24"/>
        </w:rPr>
        <w:t xml:space="preserve">годам 6 месяцам лишения свободы; освобожден из мест лишения свободы </w:t>
      </w:r>
      <w:r w:rsidRPr="000D4E30" w:rsidR="007E384B">
        <w:rPr>
          <w:rFonts w:ascii="Times New Roman" w:hAnsi="Times New Roman" w:cs="Times New Roman"/>
          <w:noProof/>
          <w:sz w:val="24"/>
          <w:szCs w:val="24"/>
        </w:rPr>
        <w:t>11.09.</w:t>
      </w:r>
      <w:r w:rsidRPr="000D4E30">
        <w:rPr>
          <w:rFonts w:ascii="Times New Roman" w:hAnsi="Times New Roman" w:cs="Times New Roman"/>
          <w:noProof/>
          <w:sz w:val="24"/>
          <w:szCs w:val="24"/>
        </w:rPr>
        <w:t>201</w:t>
      </w:r>
      <w:r w:rsidRPr="000D4E30" w:rsidR="007E384B">
        <w:rPr>
          <w:rFonts w:ascii="Times New Roman" w:hAnsi="Times New Roman" w:cs="Times New Roman"/>
          <w:noProof/>
          <w:sz w:val="24"/>
          <w:szCs w:val="24"/>
        </w:rPr>
        <w:t>4</w:t>
      </w:r>
      <w:r w:rsidRPr="000D4E30">
        <w:rPr>
          <w:rFonts w:ascii="Times New Roman" w:hAnsi="Times New Roman" w:cs="Times New Roman"/>
          <w:noProof/>
          <w:sz w:val="24"/>
          <w:szCs w:val="24"/>
        </w:rPr>
        <w:t xml:space="preserve"> года по отбытию наказания;</w:t>
      </w:r>
      <w:r w:rsidRPr="000D4E30">
        <w:rPr>
          <w:rFonts w:ascii="Times New Roman" w:hAnsi="Times New Roman" w:cs="Times New Roman"/>
          <w:sz w:val="24"/>
          <w:szCs w:val="24"/>
        </w:rPr>
        <w:t xml:space="preserve"> что образует рецидив преступления.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Pr="000D4E30" w:rsidR="007E384B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0D4E30">
        <w:rPr>
          <w:rFonts w:ascii="Times New Roman" w:hAnsi="Times New Roman" w:cs="Times New Roman"/>
          <w:sz w:val="24"/>
          <w:szCs w:val="24"/>
        </w:rPr>
        <w:t xml:space="preserve">подсудимый характеризуется </w:t>
      </w:r>
      <w:r w:rsidRPr="000D4E30" w:rsidR="00FF5C71">
        <w:rPr>
          <w:rFonts w:ascii="Times New Roman" w:hAnsi="Times New Roman" w:cs="Times New Roman"/>
          <w:sz w:val="24"/>
          <w:szCs w:val="24"/>
        </w:rPr>
        <w:t>/изъято/</w:t>
      </w:r>
      <w:r w:rsidRPr="000D4E30">
        <w:rPr>
          <w:rFonts w:ascii="Times New Roman" w:hAnsi="Times New Roman" w:cs="Times New Roman"/>
          <w:sz w:val="24"/>
          <w:szCs w:val="24"/>
        </w:rPr>
        <w:t>.</w:t>
      </w:r>
    </w:p>
    <w:p w:rsidR="00A14A07" w:rsidRPr="000D4E30" w:rsidP="00A14A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наказание является п. «и» ч. 1 ст. 61 УК РФ, явка с повинной; обстоятельством, отягчающим в силу п. «а» ч.1 ст. 63 УК РФ,  является рецидив преступления. </w:t>
      </w:r>
    </w:p>
    <w:p w:rsidR="00A14A07" w:rsidRPr="000D4E30" w:rsidP="00A14A07">
      <w:pPr>
        <w:spacing w:after="1" w:line="240" w:lineRule="atLeast"/>
        <w:ind w:firstLine="540"/>
        <w:jc w:val="both"/>
        <w:rPr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Назначая наказание, суд также учитывает положение </w:t>
      </w:r>
      <w:r w:rsidRPr="000D4E30">
        <w:rPr>
          <w:rFonts w:ascii="Times New Roman" w:hAnsi="Times New Roman" w:cs="Times New Roman"/>
          <w:sz w:val="24"/>
          <w:szCs w:val="24"/>
        </w:rPr>
        <w:t>ч</w:t>
      </w:r>
      <w:r w:rsidRPr="000D4E30">
        <w:rPr>
          <w:rFonts w:ascii="Times New Roman" w:hAnsi="Times New Roman" w:cs="Times New Roman"/>
          <w:sz w:val="24"/>
          <w:szCs w:val="24"/>
        </w:rPr>
        <w:t xml:space="preserve">.2 ст. 68 УК РФ, устанавливающей, что при рецидиве назначаемое наказание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"consultantplus://offline/ref=427921C638A9576E18A7BC4E9C0615F953C89E4B151FF64E128203708F2DD2248CFA7358378795DAC5iFK" </w:instrText>
      </w:r>
      <w:r>
        <w:fldChar w:fldCharType="separate"/>
      </w:r>
      <w:r w:rsidRPr="000D4E30">
        <w:rPr>
          <w:rFonts w:ascii="Times New Roman" w:hAnsi="Times New Roman" w:cs="Times New Roman"/>
          <w:color w:val="0000FF"/>
          <w:sz w:val="24"/>
          <w:szCs w:val="24"/>
        </w:rPr>
        <w:t>Особенной части</w:t>
      </w:r>
      <w:r>
        <w:fldChar w:fldCharType="end"/>
      </w:r>
      <w:r w:rsidRPr="000D4E3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Суд принимает во внимание: характер содеянного, конкретные обстоятельства по делу, объект преступных посягательств, данные о личности подсудимого </w:t>
      </w:r>
      <w:r w:rsidRPr="000D4E30" w:rsidR="00614BF8">
        <w:rPr>
          <w:rFonts w:ascii="Times New Roman" w:hAnsi="Times New Roman" w:cs="Times New Roman"/>
          <w:sz w:val="24"/>
          <w:szCs w:val="24"/>
        </w:rPr>
        <w:t>Менлязова</w:t>
      </w:r>
      <w:r w:rsidRPr="000D4E30" w:rsidR="00614BF8">
        <w:rPr>
          <w:rFonts w:ascii="Times New Roman" w:hAnsi="Times New Roman" w:cs="Times New Roman"/>
          <w:sz w:val="24"/>
          <w:szCs w:val="24"/>
        </w:rPr>
        <w:t xml:space="preserve"> Ф.А</w:t>
      </w:r>
      <w:r w:rsidRPr="000D4E30">
        <w:rPr>
          <w:rFonts w:ascii="Times New Roman" w:hAnsi="Times New Roman" w:cs="Times New Roman"/>
          <w:sz w:val="24"/>
          <w:szCs w:val="24"/>
        </w:rPr>
        <w:t xml:space="preserve">; учитывает, </w:t>
      </w:r>
      <w:r w:rsidRPr="000D4E30">
        <w:rPr>
          <w:rFonts w:ascii="Times New Roman" w:hAnsi="Times New Roman" w:cs="Times New Roman"/>
          <w:sz w:val="24"/>
          <w:szCs w:val="24"/>
        </w:rPr>
        <w:t>что подсудимы</w:t>
      </w:r>
      <w:r w:rsidRPr="000D4E30" w:rsidR="00614BF8">
        <w:rPr>
          <w:rFonts w:ascii="Times New Roman" w:hAnsi="Times New Roman" w:cs="Times New Roman"/>
          <w:sz w:val="24"/>
          <w:szCs w:val="24"/>
        </w:rPr>
        <w:t xml:space="preserve">й добровольно возвратил похищенное, возместив при этом причиненный материальный ущерб; </w:t>
      </w:r>
      <w:r w:rsidRPr="000D4E30" w:rsidR="00614BF8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0D4E30">
        <w:rPr>
          <w:rFonts w:ascii="Times New Roman" w:hAnsi="Times New Roman" w:cs="Times New Roman"/>
          <w:sz w:val="24"/>
          <w:szCs w:val="24"/>
        </w:rPr>
        <w:t>преступление, относящиеся к категории преступлений небольшой тяжести, имеющее корыстную направленность, обстоятельства смягчающие и отягчающие наказание, и приходит к выводу о том, что для исправления подсудимого и предупреждения совершения им новых преступлений, необходимо назначить наказание в виде лишения свободы</w:t>
      </w:r>
      <w:r w:rsidRPr="000D4E30" w:rsidR="00614BF8">
        <w:rPr>
          <w:rFonts w:ascii="Times New Roman" w:hAnsi="Times New Roman" w:cs="Times New Roman"/>
          <w:sz w:val="24"/>
          <w:szCs w:val="24"/>
        </w:rPr>
        <w:t>,</w:t>
      </w:r>
      <w:r w:rsidRPr="000D4E30">
        <w:rPr>
          <w:rFonts w:ascii="Times New Roman" w:hAnsi="Times New Roman" w:cs="Times New Roman"/>
          <w:sz w:val="24"/>
          <w:szCs w:val="24"/>
        </w:rPr>
        <w:t xml:space="preserve"> исходя из санкции ч.1 ст. 158 УК РФ, с применением ст. 73 УК РФ, назначив наказание условно с установлением испытательного</w:t>
      </w:r>
      <w:r w:rsidRPr="000D4E30">
        <w:rPr>
          <w:rFonts w:ascii="Times New Roman" w:hAnsi="Times New Roman" w:cs="Times New Roman"/>
          <w:sz w:val="24"/>
          <w:szCs w:val="24"/>
        </w:rPr>
        <w:t xml:space="preserve"> срока.</w:t>
      </w:r>
    </w:p>
    <w:p w:rsidR="00614BF8" w:rsidRPr="000D4E30" w:rsidP="00A14A0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Гражданский иск по делу не заявлен</w:t>
      </w:r>
      <w:r w:rsidRPr="000D4E30">
        <w:rPr>
          <w:rFonts w:ascii="Times New Roman" w:hAnsi="Times New Roman" w:cs="Times New Roman"/>
          <w:sz w:val="24"/>
          <w:szCs w:val="24"/>
        </w:rPr>
        <w:t>. В</w:t>
      </w:r>
      <w:r w:rsidRPr="000D4E30">
        <w:rPr>
          <w:rFonts w:ascii="Times New Roman" w:hAnsi="Times New Roman" w:cs="Times New Roman"/>
          <w:sz w:val="24"/>
          <w:szCs w:val="24"/>
        </w:rPr>
        <w:t>ещественные доказательства</w:t>
      </w:r>
      <w:r w:rsidRPr="000D4E30">
        <w:rPr>
          <w:rFonts w:ascii="Times New Roman" w:hAnsi="Times New Roman" w:cs="Times New Roman"/>
          <w:sz w:val="24"/>
          <w:szCs w:val="24"/>
        </w:rPr>
        <w:t xml:space="preserve"> - два металлических мусорных контейнера зеленого цвета, </w:t>
      </w:r>
      <w:r w:rsidRPr="000D4E30">
        <w:rPr>
          <w:rFonts w:ascii="Times New Roman" w:hAnsi="Times New Roman" w:cs="Times New Roman"/>
          <w:sz w:val="24"/>
          <w:szCs w:val="24"/>
        </w:rPr>
        <w:t>возращен</w:t>
      </w:r>
      <w:r w:rsidRPr="000D4E30" w:rsidR="00635D53">
        <w:rPr>
          <w:rFonts w:ascii="Times New Roman" w:hAnsi="Times New Roman" w:cs="Times New Roman"/>
          <w:sz w:val="24"/>
          <w:szCs w:val="24"/>
        </w:rPr>
        <w:t>ны</w:t>
      </w:r>
      <w:r w:rsidRPr="000D4E30">
        <w:rPr>
          <w:rFonts w:ascii="Times New Roman" w:hAnsi="Times New Roman" w:cs="Times New Roman"/>
          <w:sz w:val="24"/>
          <w:szCs w:val="24"/>
        </w:rPr>
        <w:t xml:space="preserve"> представителю потерпевшего под сохранную расписку.</w:t>
      </w:r>
    </w:p>
    <w:p w:rsidR="00A14A07" w:rsidRPr="000D4E30" w:rsidP="00A14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Руководствуясь ст.ст. 296, 297, 299, 316 УПК РФ, суд,</w:t>
      </w:r>
    </w:p>
    <w:p w:rsidR="00A14A07" w:rsidRPr="000D4E30" w:rsidP="00A14A07">
      <w:pPr>
        <w:pStyle w:val="BodyTextIndent"/>
        <w:ind w:firstLine="709"/>
        <w:jc w:val="center"/>
        <w:rPr>
          <w:b/>
        </w:rPr>
      </w:pPr>
      <w:r w:rsidRPr="000D4E30">
        <w:rPr>
          <w:b/>
        </w:rPr>
        <w:t>П</w:t>
      </w:r>
      <w:r w:rsidRPr="000D4E30">
        <w:rPr>
          <w:b/>
        </w:rPr>
        <w:t xml:space="preserve"> Р И Г О В О Р И Л :</w:t>
      </w:r>
    </w:p>
    <w:p w:rsidR="00A14A07" w:rsidRPr="000D4E30" w:rsidP="00A14A07">
      <w:pPr>
        <w:pStyle w:val="BodyTextIndent"/>
        <w:ind w:firstLine="709"/>
        <w:jc w:val="center"/>
        <w:rPr>
          <w:b/>
        </w:rPr>
      </w:pPr>
    </w:p>
    <w:p w:rsidR="00A14A07" w:rsidRPr="000D4E30" w:rsidP="00A14A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Менлязова</w:t>
      </w:r>
      <w:r w:rsidRPr="000D4E30">
        <w:rPr>
          <w:rFonts w:ascii="Times New Roman" w:hAnsi="Times New Roman" w:cs="Times New Roman"/>
          <w:sz w:val="24"/>
          <w:szCs w:val="24"/>
        </w:rPr>
        <w:t xml:space="preserve"> </w:t>
      </w:r>
      <w:r w:rsidRPr="000D4E30" w:rsidR="000D4E30">
        <w:rPr>
          <w:rFonts w:ascii="Times New Roman" w:hAnsi="Times New Roman" w:cs="Times New Roman"/>
          <w:sz w:val="24"/>
          <w:szCs w:val="24"/>
        </w:rPr>
        <w:t>Ф.А.</w:t>
      </w:r>
      <w:r w:rsidRPr="000D4E3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 предусмотренного  </w:t>
      </w:r>
      <w:r w:rsidRPr="000D4E30">
        <w:rPr>
          <w:rFonts w:ascii="Times New Roman" w:hAnsi="Times New Roman" w:cs="Times New Roman"/>
          <w:sz w:val="24"/>
          <w:szCs w:val="24"/>
        </w:rPr>
        <w:t>ч</w:t>
      </w:r>
      <w:r w:rsidRPr="000D4E30">
        <w:rPr>
          <w:rFonts w:ascii="Times New Roman" w:hAnsi="Times New Roman" w:cs="Times New Roman"/>
          <w:sz w:val="24"/>
          <w:szCs w:val="24"/>
        </w:rPr>
        <w:t>.1 ст. 158 УК РФ, и назначить ему наказание в виде лишения свободы, сроком на 1 (один) год;</w:t>
      </w:r>
    </w:p>
    <w:p w:rsidR="00A14A07" w:rsidRPr="000D4E30" w:rsidP="00A14A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на основании ст. 73 УК РФ, наказание считать условным с установлением испытательного срока на 2 (два) года.</w:t>
      </w:r>
    </w:p>
    <w:p w:rsidR="00A14A07" w:rsidRPr="000D4E30" w:rsidP="00A14A07">
      <w:pPr>
        <w:pStyle w:val="10"/>
        <w:rPr>
          <w:szCs w:val="24"/>
        </w:rPr>
      </w:pPr>
      <w:r w:rsidRPr="000D4E30">
        <w:rPr>
          <w:szCs w:val="24"/>
        </w:rPr>
        <w:tab/>
        <w:t>Меру пресечения подписку о невыезде и надлежащем поведении оставить без изменения до вступления приговора в законную  силу.</w:t>
      </w:r>
    </w:p>
    <w:p w:rsidR="00A14A07" w:rsidRPr="000D4E30" w:rsidP="00A14A07">
      <w:pPr>
        <w:pStyle w:val="10"/>
        <w:ind w:firstLine="708"/>
        <w:rPr>
          <w:szCs w:val="24"/>
        </w:rPr>
      </w:pPr>
      <w:r w:rsidRPr="000D4E30">
        <w:rPr>
          <w:szCs w:val="24"/>
        </w:rPr>
        <w:t>Контроль за</w:t>
      </w:r>
      <w:r w:rsidRPr="000D4E30">
        <w:rPr>
          <w:szCs w:val="24"/>
        </w:rPr>
        <w:t xml:space="preserve"> поведением осужденного возложить на специализированный государственный орган, осуществляющий исправление осужденных.</w:t>
      </w:r>
    </w:p>
    <w:p w:rsidR="00A14A07" w:rsidRPr="000D4E30" w:rsidP="00A14A07">
      <w:pPr>
        <w:pStyle w:val="10"/>
        <w:ind w:firstLine="708"/>
        <w:rPr>
          <w:szCs w:val="24"/>
        </w:rPr>
      </w:pPr>
      <w:r w:rsidRPr="000D4E30">
        <w:rPr>
          <w:szCs w:val="24"/>
        </w:rPr>
        <w:t xml:space="preserve">Возложить на осужденного следующие ограничения: </w:t>
      </w:r>
    </w:p>
    <w:p w:rsidR="00A14A07" w:rsidRPr="000D4E30" w:rsidP="00A14A07">
      <w:pPr>
        <w:pStyle w:val="10"/>
        <w:rPr>
          <w:szCs w:val="24"/>
        </w:rPr>
      </w:pPr>
      <w:r w:rsidRPr="000D4E30">
        <w:rPr>
          <w:szCs w:val="24"/>
        </w:rPr>
        <w:t xml:space="preserve">-  не менять постоянного места жительства без уведомления специализированного органа;  </w:t>
      </w:r>
    </w:p>
    <w:p w:rsidR="00A14A07" w:rsidRPr="000D4E30" w:rsidP="00A14A07">
      <w:pPr>
        <w:pStyle w:val="10"/>
        <w:rPr>
          <w:szCs w:val="24"/>
        </w:rPr>
      </w:pPr>
      <w:r w:rsidRPr="000D4E30">
        <w:rPr>
          <w:szCs w:val="24"/>
        </w:rPr>
        <w:t>- ежемесячно являться в специализированный государственный орган, осуществляющий исправление осужденных.</w:t>
      </w:r>
    </w:p>
    <w:p w:rsidR="00A14A07" w:rsidRPr="000D4E30" w:rsidP="00614BF8">
      <w:pPr>
        <w:pStyle w:val="Header"/>
        <w:tabs>
          <w:tab w:val="left" w:pos="708"/>
        </w:tabs>
        <w:contextualSpacing/>
        <w:jc w:val="both"/>
      </w:pPr>
      <w:r w:rsidRPr="000D4E30">
        <w:tab/>
      </w:r>
      <w:r w:rsidRPr="000D4E30"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жалобе. </w:t>
      </w:r>
    </w:p>
    <w:p w:rsidR="00A14A07" w:rsidRPr="000D4E30" w:rsidP="00A14A0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A14A07" w:rsidRPr="000D4E30" w:rsidP="00A14A07">
      <w:pPr>
        <w:pStyle w:val="BodyTextIndent"/>
        <w:ind w:firstLine="0"/>
        <w:rPr>
          <w:b/>
        </w:rPr>
      </w:pPr>
      <w:r w:rsidRPr="000D4E30">
        <w:rPr>
          <w:b/>
        </w:rPr>
        <w:t xml:space="preserve">Мировой судья: С.С. Урюпина  </w:t>
      </w: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произвел</w:t>
      </w: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Помощник судьи __________ В.В. </w:t>
      </w:r>
      <w:r w:rsidRPr="000D4E30">
        <w:rPr>
          <w:rFonts w:ascii="Times New Roman" w:hAnsi="Times New Roman" w:cs="Times New Roman"/>
          <w:sz w:val="24"/>
          <w:szCs w:val="24"/>
        </w:rPr>
        <w:t>Науменко</w:t>
      </w: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D4E30" w:rsidRPr="000D4E30" w:rsidP="000D4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C43934" w:rsidRPr="000D4E30" w:rsidP="000D4E30">
      <w:pPr>
        <w:spacing w:line="240" w:lineRule="auto"/>
        <w:contextualSpacing/>
        <w:rPr>
          <w:sz w:val="24"/>
          <w:szCs w:val="24"/>
        </w:rPr>
      </w:pPr>
      <w:r w:rsidRPr="000D4E30">
        <w:rPr>
          <w:rFonts w:ascii="Times New Roman" w:hAnsi="Times New Roman" w:cs="Times New Roman"/>
          <w:sz w:val="24"/>
          <w:szCs w:val="24"/>
        </w:rPr>
        <w:t xml:space="preserve">«_04_» </w:t>
      </w:r>
      <w:r w:rsidRPr="000D4E30">
        <w:rPr>
          <w:rFonts w:ascii="Times New Roman" w:hAnsi="Times New Roman" w:cs="Times New Roman"/>
          <w:sz w:val="24"/>
          <w:szCs w:val="24"/>
        </w:rPr>
        <w:t>__декабря</w:t>
      </w:r>
      <w:r w:rsidRPr="000D4E30">
        <w:rPr>
          <w:rFonts w:ascii="Times New Roman" w:hAnsi="Times New Roman" w:cs="Times New Roman"/>
          <w:sz w:val="24"/>
          <w:szCs w:val="24"/>
        </w:rPr>
        <w:t>_ 2017 г.</w:t>
      </w:r>
      <w:r w:rsidRPr="000D4E30">
        <w:rPr>
          <w:sz w:val="24"/>
          <w:szCs w:val="24"/>
        </w:rPr>
        <w:t xml:space="preserve"> </w:t>
      </w:r>
    </w:p>
    <w:sectPr w:rsidSect="000D4E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07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A14A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A14A07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4A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A14A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A14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A1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A14A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A1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A14A0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A14A07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A14A0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14A07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A14A07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A14A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