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№1-52-40/2018</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Российской Федерации, со средним специальным образованием, не военнообязанного, не работающего, проживающего и зарегистрированного по адресу: адрес, ранее не судимого,   </w:t>
      </w:r>
    </w:p>
    <w:p w:rsidR="00A77B3E">
      <w:r>
        <w:t xml:space="preserve">            в совершении преступления, предусмотренного ст. 158.1 УК Российской Федерации,</w:t>
      </w:r>
    </w:p>
    <w:p w:rsidR="00A77B3E">
      <w:r>
        <w:t>установил:</w:t>
      </w:r>
    </w:p>
    <w:p w:rsidR="00A77B3E">
      <w:r>
        <w:t xml:space="preserve">          фио совершил мелкое хищение чужого имущества, будучи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 при следующих обстоятельствах:</w:t>
      </w:r>
    </w:p>
    <w:p w:rsidR="00A77B3E">
      <w:r>
        <w:t xml:space="preserve">          фио постановлением мирового судьи судебного участка № 53 Кировского судебного района адрес № 5-53-40/2018 от дата был привлечен к административной ответственности за совершение административного правонарушения, предусмотренного ч. 2 ст. 7.27 КоАП РФ, и ему назначено наказание в виде административного ареста на срок десять суток. Постановление вступило в законную силу дата, фио в судебном заседании присутствовал, данное решение им обжаловано не было.</w:t>
      </w:r>
    </w:p>
    <w:p w:rsidR="00A77B3E">
      <w:r>
        <w:t xml:space="preserve">           фио дата, примерно в 20-00 часов, будучи в состоянии алкогольного опьянения, находясь на законных основаниях, во дворе домовладения № 13 по адрес в адрес, РК, в результате внезапно возникшего преступного умысла, направленного на тайное хищение чужого имущества, из корыстных побуждений, путем свободного доступа, воспользовавшись тем, что за его действиями никто не наблюдает, из колодца, тайно похитил водный насос марки «Ручеек-1», стоимостью сумма, принадлежащий фио С похищенным имуществом фио скрылся с места преступления, обратив его в свою собственность и распорядился им по своему усмотрению, причинив своими действиями потерпевшему фио, имущественный ущерб на сумму сумма.  </w:t>
      </w:r>
    </w:p>
    <w:p w:rsidR="00A77B3E">
      <w:r>
        <w:t xml:space="preserve">Подсудимый фио в ходе предварительного следствия и в судебном заседании свою вину по предъявленному обвинению по ст.158.1 УК РФ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Также, пояснил, что совершил данное хищение, так как находился в состоянии сильного алкогольного опьянения. В настоящее время ущерб не возмещен, так как потерпевший отказался от предложенных ему денег. С потерпевшим примирился, претензий он к нему не имеет.     </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          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потерпевшего не поступило.    </w:t>
      </w:r>
    </w:p>
    <w:p w:rsidR="00A77B3E">
      <w:r>
        <w:t xml:space="preserve">            Потерпевший фио в судебное заседание, не явился, в своем заявлении, просил дело рассмотреть в его отсутствие, не возражал против рассмотрения дела с применением особого порядка судебного разбирательства, претензий материального либо морального характера к подсудимому не имеет, просил назначить наказание на усмотрение суда.           </w:t>
      </w:r>
    </w:p>
    <w:p w:rsidR="00A77B3E">
      <w:r>
        <w:t xml:space="preserve">            Действия фио суд квалифицирует по ст.158.1 УК Российской Федерации, как 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w:t>
      </w:r>
    </w:p>
    <w:p w:rsidR="00A77B3E">
      <w:r>
        <w:t xml:space="preserve">Определяя указанную квалификацию действий фио, суд исходит из того, что он, будучи привлеченным к административной ответственности по ч.2 ст. 7.27 КоАП РФ, умышленно совершил мелкое хищение чужого имущества, то есть незаконно изъял имущество в отсутствие собственника или иного владельца этого имущества, принадлежащее потерпевшему, чем причинил фио материальный ущерб.  </w:t>
      </w:r>
    </w:p>
    <w:p w:rsidR="00A77B3E">
      <w:r>
        <w:t xml:space="preserve">  фио совершил умышленное преступление против собственности, которое в соответствии со ст.15 УК Российской Федерации относится к категории преступлений небольшой тяжести. </w:t>
      </w:r>
    </w:p>
    <w:p w:rsidR="00A77B3E">
      <w:r>
        <w:t xml:space="preserve">При изучении личности подсудимого фио судом установлено, что он ранее в силу          ст. 86 УК РФ не судим (л.д.73-75), по месту проживания характеризуется отрицательно, как злоупотребляющий спиртными напитками, ведущий аморальный образ жизни, привлекающийся к административной ответственности (л.д.101, 102), на учёте у врача-психиатра не состоит, состоит на учете у врача нарколога с диагнозом: психические и поведенческие расстройства вследствие употребления алкоголя сочетано с психостимуляторами, синдром зависимости, стадия зависимости (л.д.97,98), официально не работает, доход имеет от случайных заработков, который составляет в среднем сумма, живет с матерью преклонного возраста.          </w:t>
      </w:r>
    </w:p>
    <w:p w:rsidR="00A77B3E">
      <w:r>
        <w:t xml:space="preserve"> На основании ч.2 ст.61 УК РФ суд признает в качестве обстоятельств, смягчающих наказание, признание фио своей вины, раскаяние в содеянном.  </w:t>
      </w:r>
    </w:p>
    <w:p w:rsidR="00A77B3E">
      <w:r>
        <w:t xml:space="preserve">            В  качестве обстоятельства, отягчающего наказание фио в  соответствии с ч.1.1 ст.63 УК РФ, суд признаёт совершение им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и личность виновного, явилось одной из причин совершения преступления, что также следует и из показаний самого подсудимого, который указал, что если бы он не был в состоянии опьянения, то указанного преступления не совершил бы.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           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обязательных работ, с учетом положений ч.5 ст. 62 УК РФ в пределах санкции статьи 158.1 УК РФ,</w:t>
      </w:r>
    </w:p>
    <w:p w:rsidR="00A77B3E"/>
    <w:p w:rsidR="00A77B3E"/>
    <w:p w:rsidR="00A77B3E">
      <w:r>
        <w:t xml:space="preserve">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w:t>
      </w:r>
    </w:p>
    <w:p w:rsidR="00A77B3E">
      <w:r>
        <w:t xml:space="preserve">          Обстоятельств, предусмотренных ч.4 ст.49 УК РФ, которые препятствовали бы назначению фио указанного вида наказания, судом не установлено. </w:t>
      </w:r>
    </w:p>
    <w:p w:rsidR="00A77B3E">
      <w:r>
        <w:t xml:space="preserve">         Суд не усматривает оснований для назначения фио основного наказания в виде штрафа, поскольку данное наказание отрицательно отразится на материальном положении подсудимого.   </w:t>
      </w:r>
    </w:p>
    <w:p w:rsidR="00A77B3E">
      <w:r>
        <w:t>Каких - либо исключительных обстоятельств, позволяющих применить к подсудимому правила ст. 64 УК РФ, суд не находит.</w:t>
      </w:r>
    </w:p>
    <w:p w:rsidR="00A77B3E">
      <w:r>
        <w:t xml:space="preserve">Меру пресечения в отношении фио в виде подписки о невыезде и надлежащем поведении до вступления приговора в законную силу оставить без изменения.   </w:t>
      </w:r>
    </w:p>
    <w:p w:rsidR="00A77B3E">
      <w:r>
        <w:t>Гражданский иск по делу не заявлен, меры в обеспечение гражданского иска и возможной конфискации имущества не принимались.</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На основании изложенного, руководствуясь ст. ст. 307, 308, 309, 316 УПК Российской Федерации, суд</w:t>
      </w:r>
    </w:p>
    <w:p w:rsidR="00A77B3E">
      <w:r>
        <w:t>приговорил:</w:t>
      </w:r>
    </w:p>
    <w:p w:rsidR="00A77B3E"/>
    <w:p w:rsidR="00A77B3E">
      <w:r>
        <w:t>признать фио виновным в совершении преступления, предусмотренного ст.158.1 УК РФ и назначить ему наказание в виде обязательных работ на срок                   120 (сто двадцать) часов.</w:t>
      </w:r>
    </w:p>
    <w:p w:rsidR="00A77B3E">
      <w:r>
        <w:t>Наказание в виде обязательных работ отбывать фио в местах, определяемых органами местного самоуправления по согласованию с уголовно-исполнительной инспекцией.</w:t>
      </w:r>
    </w:p>
    <w:p w:rsidR="00A77B3E">
      <w:r>
        <w:t xml:space="preserve">           Меру пресечения фио до вступления приговора в законную силу, оставить без изменения в виде подписки о невыезде.</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