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Дело №1-52-45/2018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988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адресГ.,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фио, паспортные данные, гражданина России, со средним специальным образованием, не военнообязанного, не работающего, инвалида 3-й группы, проживающего по адресу: адрес, зарегистрированного по адресу: адрес, ранее не судимого,     </w:t>
      </w:r>
    </w:p>
    <w:p w:rsidR="00A77B3E">
      <w:r>
        <w:t xml:space="preserve">            в совершении преступления, предусмотренного ч.1 ст. 167 УК Российской Федерации,</w:t>
      </w:r>
    </w:p>
    <w:p w:rsidR="00A77B3E">
      <w:r>
        <w:t>установил:</w:t>
      </w:r>
    </w:p>
    <w:p w:rsidR="00A77B3E">
      <w:r>
        <w:t xml:space="preserve">Органами предварительного расследования фио обвиняется в том, что дата, примерно в 17-00 часов, будучи в состоянии алкогольного опьянения, находясь на законных основаниях в доме № 19 по адрес в адрес РК, имея преступный умысел, направленный на умышленное уничтожение чужого имущества, в ходе ссоры с адресГ., возникшей на почве личных неприязненных отношений, зайдя в спальную комнату адрес и подойдя к письменному столу взяв ноутбук марки «НР» модели «2000», бывший в употреблении, принадлежащий потерпевшей адрес, намеренно с силой бросил его об металлическую батарею, в следствии чего уничтожил указанный ноутбук. Таким образом, фио осознавая, что в результате удара указанного ноутбука об твердую поверхность, повлечет за собой необратимые последствия, в виде полного уничтожения, причинил собственнику ноутбука адресГ. материальный ущерб на сумму сумма, который является для нее значительным. </w:t>
      </w:r>
    </w:p>
    <w:p w:rsidR="00A77B3E">
      <w:r>
        <w:t xml:space="preserve">           Действия фио органом предварительного расследования квалифицированы по ч.1 ст.167 УК РФ, как умышленное уничтожение чужого имущества, когда это деяние повлекло причинение значительного ущерба.   </w:t>
      </w:r>
    </w:p>
    <w:p w:rsidR="00A77B3E">
      <w:r>
        <w:t xml:space="preserve">           В судебном заседании потерпевшая адресГ. просила уголовное дело в отношении фио прекратить, в связи с примирением, поскольку фио принес ей свои извинения, претензий морального либо материального характера она к нему не имеет. </w:t>
      </w:r>
    </w:p>
    <w:p w:rsidR="00A77B3E">
      <w:r>
        <w:t xml:space="preserve">          Подсудимый фио также просил прекратить уголовное дело в отношении себя, в связи с примирением с потерпевшей адресГ., возместил причинённый вред потерпевшей в полном объёме, принес ей свои извинения.</w:t>
      </w:r>
    </w:p>
    <w:p w:rsidR="00A77B3E">
      <w:r>
        <w:t xml:space="preserve">         Защитник – адвокат фио не возражал против прекращения уголовного дела в отношении фио, в связи с примирением сторон.</w:t>
      </w:r>
    </w:p>
    <w:p w:rsidR="00A77B3E">
      <w:r>
        <w:t xml:space="preserve">         Государственный обвинитель фио не возражал против прекращения уголовного дела в отношении фио, в связи с примирением потерпевшей с подсудимым, так как подсудимый впервые совершил преступление небольшой тяжести, загладил причинённый потерпевшей вред.       </w:t>
      </w:r>
    </w:p>
    <w:p w:rsidR="00A77B3E">
      <w:r>
        <w:t xml:space="preserve">         Выслушав ходатайство потерпевшей адресГ. и подсудимого фио, мнения государственного обвинителя фио, и защитника-адвоката фио по заявленному ходатайству, суд приходит к следующим выводам.</w:t>
      </w:r>
    </w:p>
    <w:p w:rsidR="00A77B3E">
      <w:r>
        <w:t xml:space="preserve">         В силу п.3 ст.254 УПК РФ в случаях, предусмотренных статьями 25 и 28 УПК РФ, суд прекращает уголовное дело в судебном заседании.    </w:t>
      </w:r>
    </w:p>
    <w:p w:rsidR="00A77B3E">
      <w:r>
        <w:t xml:space="preserve">        Согласно ст.25 УПК РФ, суд вправе на основании заявления потерпевшего или его законного представителя прекратить уголовное дело в отношении лица, подозреваемого </w:t>
      </w:r>
    </w:p>
    <w:p w:rsidR="00A77B3E"/>
    <w:p w:rsidR="00A77B3E">
      <w:r>
        <w:t>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причинённый ему вред.</w:t>
      </w:r>
    </w:p>
    <w:p w:rsidR="00A77B3E">
      <w:r>
        <w:t xml:space="preserve">        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        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определенных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        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 xml:space="preserve">       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        фио обвиняется в совершении преступления, предусмотренного ч.1 ст.167 УК РФ, которое согласно ст.15 УК РФ отнесено к категории преступлений небольшой тяжести. </w:t>
      </w:r>
    </w:p>
    <w:p w:rsidR="00A77B3E">
      <w:r>
        <w:t xml:space="preserve">        Согласно материалам дела фио ранее не судим, то есть совершил преступление небольшой тяжести в отношении адресГ. впервые.</w:t>
      </w:r>
    </w:p>
    <w:p w:rsidR="00A77B3E">
      <w:r>
        <w:t xml:space="preserve">        Потерпевшая адресГ. подтвердила, что действия фио по искуплению его вины были достаточными для принятия решения о примирении с ним. Причиненный ущерб возмещен им в полном объеме.</w:t>
      </w:r>
    </w:p>
    <w:p w:rsidR="00A77B3E">
      <w:r>
        <w:t xml:space="preserve">        Добровольность и осознанность заявления о примирении потерпевшей судом проверена.</w:t>
      </w:r>
    </w:p>
    <w:p w:rsidR="00A77B3E">
      <w:r>
        <w:t xml:space="preserve">        Исследовав характер и степень общественной опасности содеянного фио, изучив данные о его личности, учитывая наличие обстоятельства, смягчающего наказание, - добровольное возмещение имущественного ущерба, причиненного в результате преступления, суд приходит к выводу о возможности прекращения уголовного дела.</w:t>
      </w:r>
    </w:p>
    <w:p w:rsidR="00A77B3E">
      <w:r>
        <w:t xml:space="preserve">        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 xml:space="preserve">           Меру пресечения в отношении фио в виде подписки о невыезде суд считает необходимым оставить без изменений до вступления постановления суда в законную силу.   </w:t>
      </w:r>
    </w:p>
    <w:p w:rsidR="00A77B3E">
      <w:r>
        <w:t xml:space="preserve">           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  На основании изложенного, руководствуясь ст.ст.25, 254 УПК РФ, ст. 76 УК РФ, суд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ходатайства потерпевшей Тё фио и подсудимого фио о прекращении уголовного дела, в связи с примирением в отношении фио, удовлетворить.</w:t>
      </w:r>
    </w:p>
    <w:p w:rsidR="00A77B3E">
      <w:r>
        <w:t xml:space="preserve">        Прекратить уголовное дело в отношении фио, обвиняемого в совершении преступления, предусмотренного ч.1 ст.167 УК РФ, в связи с примирением сторон.</w:t>
      </w:r>
    </w:p>
    <w:p w:rsidR="00A77B3E">
      <w:r>
        <w:t xml:space="preserve">        Меру пресечения в отношении фио в виде подписки о невыезде оставить без изменения до вступления постановления суда в законную силу.</w:t>
      </w:r>
    </w:p>
    <w:p w:rsidR="00A77B3E">
      <w:r>
        <w:t xml:space="preserve">          Вещественное доказательство – ноутбук марки «НР» модели «2000», хранящийся у потерпевшей адресГ., считать возвращенным по принадлежности. </w:t>
      </w:r>
    </w:p>
    <w:p w:rsidR="00A77B3E"/>
    <w:p w:rsidR="00A77B3E"/>
    <w:p w:rsidR="00A77B3E"/>
    <w:p w:rsidR="00A77B3E">
      <w:r>
        <w:t>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