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7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№1-53-5/2020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r>
        <w:t xml:space="preserve">15 апреля 2020 г.                                                                                         </w:t>
      </w:r>
      <w:r>
        <w:t>пгт</w:t>
      </w:r>
      <w:r>
        <w:t xml:space="preserve">. Кировское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Республики Крым </w:t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  <w:t xml:space="preserve">– </w:t>
      </w:r>
      <w:r>
        <w:t>Балемы</w:t>
      </w:r>
      <w:r>
        <w:t xml:space="preserve"> А.М.,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Хлыбова</w:t>
      </w:r>
      <w:r>
        <w:t xml:space="preserve"> А.И.,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Решитова</w:t>
      </w:r>
      <w:r>
        <w:t xml:space="preserve"> Ж.А.,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Республики Крым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ХЛЫБОВА </w:t>
      </w:r>
      <w:r>
        <w:t>фио</w:t>
      </w:r>
      <w:r>
        <w:t xml:space="preserve">, родившегося дата в адрес ... гражданина ..., зарегистрированного и проживающего по адресу: адрес, </w:t>
      </w:r>
    </w:p>
    <w:p>
      <w:pPr>
        <w:jc w:val="both"/>
      </w:pPr>
      <w:r>
        <w:t xml:space="preserve">адрес, ул. адрес, имеющего ..., паспортные данные, ... </w:t>
      </w:r>
    </w:p>
    <w:p>
      <w:pPr>
        <w:jc w:val="both"/>
      </w:pPr>
      <w:r>
        <w:t xml:space="preserve">  </w:t>
      </w:r>
    </w:p>
    <w:p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>Хлыбов</w:t>
      </w:r>
      <w:r>
        <w:t xml:space="preserve"> А.И. совершил кражу, то есть тайное хищение чужого имущества, при следующих обстоятельствах.</w:t>
      </w:r>
    </w:p>
    <w:p>
      <w:pPr>
        <w:jc w:val="both"/>
      </w:pPr>
      <w:r>
        <w:t xml:space="preserve">дата примерно в время час. </w:t>
      </w:r>
      <w:r>
        <w:t>Хлыбов</w:t>
      </w:r>
      <w:r>
        <w:t xml:space="preserve"> А.И., находясь в помещении хозяйственной постройки, расположенной по адресу: адрес, увидел находящееся на деревянном столе имущество, принадлежащее </w:t>
      </w:r>
      <w:r>
        <w:t>фио</w:t>
      </w:r>
      <w:r>
        <w:t xml:space="preserve">, а именно: мобильный шуруповерт наименование организации, в результате чего у него внезапно возник преступный умысел, направленный на тайное хищение чужого имущества. </w:t>
      </w:r>
    </w:p>
    <w:p>
      <w:pPr>
        <w:jc w:val="both"/>
      </w:pPr>
      <w:r>
        <w:t xml:space="preserve">В реализации своего преступного умысла, в указанные время, место и дату </w:t>
      </w:r>
      <w:r>
        <w:t>Хлыбов</w:t>
      </w:r>
      <w:r>
        <w:t xml:space="preserve"> А.И., из корыстных побуждений, с целью безвозмездного завладения чужим имуществом и обращения его в свою пользу, предвидя и желая наступления общественно-опасных последствий, убедившись, что за его действиями никто не наблюдает, в том числе собственник, тайно, путём свободного доступа подошёл к вышеуказанному шуруповерту, затем взял его и положил в принадлежащий ему полиэтиленовый пакет оранжевого цвета, тем самым тайно похитил его, после чего с места преступления скрылся, распорядившись похищенным имуществом по своему усмотрению, причинив тем самым потерпевшей </w:t>
      </w:r>
      <w:r>
        <w:t>фио</w:t>
      </w:r>
      <w:r>
        <w:t xml:space="preserve"> материальный ущерб в размере сумма.  </w:t>
      </w:r>
    </w:p>
    <w:p>
      <w:pPr>
        <w:jc w:val="both"/>
      </w:pPr>
      <w:r>
        <w:t xml:space="preserve">Подсудимый </w:t>
      </w:r>
      <w:r>
        <w:t>Хлыбов</w:t>
      </w:r>
      <w:r>
        <w:t xml:space="preserve"> А.И.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>
      <w:pPr>
        <w:jc w:val="both"/>
      </w:pPr>
      <w:r>
        <w:t xml:space="preserve">Защитник </w:t>
      </w:r>
      <w:r>
        <w:t>Решитов</w:t>
      </w:r>
      <w:r>
        <w:t xml:space="preserve"> Ж.А., государственный обвинитель </w:t>
      </w:r>
      <w:r>
        <w:t>Балема</w:t>
      </w:r>
      <w:r>
        <w:t xml:space="preserve"> А.М. и потерпевшая </w:t>
      </w:r>
      <w:r>
        <w:t>фио</w:t>
      </w:r>
      <w:r>
        <w:t xml:space="preserve">, согласно её письменному заявлению, не возражали против заявленного подсудимым </w:t>
      </w:r>
      <w:r>
        <w:t>Хлыбовым</w:t>
      </w:r>
      <w:r>
        <w:t xml:space="preserve"> А.И. ходатайства о постановлении приговора без проведения судебного разбирательства.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Хлыбов</w:t>
      </w:r>
      <w:r>
        <w:t xml:space="preserve"> А.И.,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Хлыбовым</w:t>
      </w:r>
      <w:r>
        <w:t xml:space="preserve"> А.И.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>
      <w:pPr>
        <w:jc w:val="both"/>
      </w:pPr>
      <w:r>
        <w:t xml:space="preserve">С учётом указанных обстоятельств, а также того, что наказание за совершение инкриминируемого </w:t>
      </w:r>
      <w:r>
        <w:t>Хлыбову</w:t>
      </w:r>
      <w:r>
        <w:t xml:space="preserve"> А.И. преступления не превышает 10 лет лишения свободы, суд считает возможным постановить приговор в отношении </w:t>
      </w:r>
    </w:p>
    <w:p>
      <w:pPr>
        <w:jc w:val="both"/>
      </w:pPr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Действия </w:t>
      </w:r>
      <w:r>
        <w:t>Хлыбова</w:t>
      </w:r>
      <w:r>
        <w:t xml:space="preserve"> А.И. суд квалифицирует по ч.1 ст.158 УК РФ, как кража, то есть тайное хищение чужого имущества. </w:t>
      </w:r>
    </w:p>
    <w:p>
      <w:pPr>
        <w:jc w:val="both"/>
      </w:pPr>
      <w:r>
        <w:t xml:space="preserve">Определяя указанную квалификацию действий </w:t>
      </w:r>
      <w:r>
        <w:t>Хлыбова</w:t>
      </w:r>
      <w:r>
        <w:t xml:space="preserve"> А.И., суд исходит из того, что подсудимый совершил незаконное изъятие имущества, принадлежащего </w:t>
      </w:r>
      <w:r>
        <w:t>фио</w:t>
      </w:r>
      <w:r>
        <w:t>, тайно в отсутствие других лиц с целью личного обогащения, при этом размер причинённого ущерба составляет сумма.</w:t>
      </w:r>
    </w:p>
    <w:p>
      <w:pPr>
        <w:jc w:val="both"/>
      </w:pPr>
      <w:r>
        <w:t xml:space="preserve">Разрешая вопрос о виде и мере наказания за совершённое </w:t>
      </w:r>
      <w:r>
        <w:t>Хлыбовым</w:t>
      </w:r>
      <w:r>
        <w:t xml:space="preserve"> А.И.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 и на условия жизни его семьи.</w:t>
      </w:r>
    </w:p>
    <w:p>
      <w:pPr>
        <w:jc w:val="both"/>
      </w:pPr>
      <w:r>
        <w:t>Хлыбов</w:t>
      </w:r>
      <w:r>
        <w:t xml:space="preserve"> А.И.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</w:t>
      </w:r>
      <w:r>
        <w:t>Хлыбова</w:t>
      </w:r>
      <w:r>
        <w:t xml:space="preserve"> А.И. установлено, ..., паспортные данные,  о... </w:t>
      </w:r>
    </w:p>
    <w:p>
      <w:pPr>
        <w:jc w:val="both"/>
      </w:pPr>
      <w:r>
        <w:t xml:space="preserve">Обстоятельствами, смягчающими наказание </w:t>
      </w:r>
      <w:r>
        <w:t>Хлыбову</w:t>
      </w:r>
      <w:r>
        <w:t xml:space="preserve"> А.И., суд в соответствии с </w:t>
      </w:r>
      <w:r>
        <w:t>п.п</w:t>
      </w:r>
      <w:r>
        <w:t xml:space="preserve">. «г», «и», «к» ч.1 ст.61 УК РФ признаёт наличие малолетних детей у виновного, явку с повинной, активное способствование раскрытию и расследованию </w:t>
      </w:r>
      <w:r>
        <w:t>преступления, добровольное возмещение имущественного ущерба, причинённого в результате преступления.</w:t>
      </w:r>
    </w:p>
    <w:p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Хлыбовым</w:t>
      </w:r>
      <w:r>
        <w:t xml:space="preserve"> А.И. вины, его раскаяние в содеянном. </w:t>
      </w:r>
    </w:p>
    <w:p>
      <w:pPr>
        <w:jc w:val="both"/>
      </w:pPr>
      <w:r>
        <w:t xml:space="preserve">Обстоятельств, отягчающих наказание, судом не установлено. 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</w:t>
      </w:r>
      <w:r>
        <w:t>Хлыбова</w:t>
      </w:r>
      <w:r>
        <w:t xml:space="preserve"> А.И., его трудоспособность, суд считает возможным исправление подсудимого без изоляции от общества, с назначением наказания в виде обязательных работ на срок в пределах санкции ч.1 ст.158 УК РФ, чтобы, работая в интересах общества и государства, он доказал своё исправление.</w:t>
      </w:r>
    </w:p>
    <w:p>
      <w:pPr>
        <w:jc w:val="both"/>
      </w:pPr>
      <w:r>
        <w:t xml:space="preserve">Суд полагает невозможным, с учётом обстоятельств дела и данных о личности подсудимого </w:t>
      </w:r>
      <w:r>
        <w:t>Хлыбова</w:t>
      </w:r>
      <w:r>
        <w:t xml:space="preserve"> А.И., назначение ему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ограничения свободы, принудительных работ или лишения свободы.</w:t>
      </w:r>
    </w:p>
    <w:p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Хлыбову</w:t>
      </w:r>
      <w:r>
        <w:t xml:space="preserve"> А.И. наказания в виде обязательных работ, судом не установлено.</w:t>
      </w:r>
    </w:p>
    <w:p>
      <w:pPr>
        <w:jc w:val="both"/>
      </w:pPr>
      <w:r>
        <w:t>При назначении наказания суд учитывает положения ч.ч.1, 5 ст.62 УК РФ.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Хлыбову</w:t>
      </w:r>
      <w:r>
        <w:t xml:space="preserve"> А.И. наказания более мягкого, чем предусмотрено санкцией ч.1 ст.158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</w:t>
      </w:r>
      <w:r>
        <w:t>Хлыбовым</w:t>
      </w:r>
      <w:r>
        <w:t xml:space="preserve"> А.И.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Хлыбова</w:t>
      </w:r>
      <w:r>
        <w:t xml:space="preserve"> А.И. от уголовной ответственности или от наказания, судом не установлено.</w:t>
      </w:r>
    </w:p>
    <w:p>
      <w:pPr>
        <w:jc w:val="both"/>
      </w:pPr>
      <w:r>
        <w:t xml:space="preserve">Мера пресечения в ходе дознания в отношении </w:t>
      </w:r>
      <w:r>
        <w:t>Хлыбова</w:t>
      </w:r>
      <w:r>
        <w:t xml:space="preserve"> А.И. не избиралась. Суд, учитывая данные о личности подсудимого и обстоятельства дела, также считает возможным не избирать </w:t>
      </w:r>
      <w:r>
        <w:t>Хлыбову</w:t>
      </w:r>
      <w:r>
        <w:t xml:space="preserve"> А.И.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>
      <w:pPr>
        <w:jc w:val="both"/>
      </w:pPr>
      <w:r>
        <w:t>Вещественных доказательств по делу не имеется.</w:t>
      </w:r>
    </w:p>
    <w:p>
      <w:pPr>
        <w:jc w:val="both"/>
      </w:pPr>
      <w: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</w:t>
      </w:r>
      <w:r>
        <w:t>юридической помощи подсудимому, в силу ч.10 ст.316 УПК РФ, подлежат возмещению за счёт средств федерального бюджета.</w:t>
      </w:r>
    </w:p>
    <w:p>
      <w:pPr>
        <w:jc w:val="both"/>
      </w:pPr>
      <w:r>
        <w:t>На основании изложенного, руководствуясь ст.ст.299, 307, 308, 309, 316, 322 УПК РФ, суд</w:t>
      </w:r>
    </w:p>
    <w:p>
      <w:pPr>
        <w:ind w:left="2880" w:firstLine="72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</w:t>
      </w:r>
      <w:r>
        <w:t>Хлыбова</w:t>
      </w:r>
      <w:r>
        <w:t xml:space="preserve"> </w:t>
      </w:r>
      <w:r>
        <w:t>фио</w:t>
      </w:r>
      <w:r>
        <w:t xml:space="preserve"> виновным в совершении преступления, предусмотренного ч.1 ст.158 УК РФ, и назначить ему наказание в виде обязательных работ на срок 200 (двести) часов. </w:t>
      </w:r>
    </w:p>
    <w:p>
      <w:pPr>
        <w:jc w:val="both"/>
      </w:pPr>
      <w:r>
        <w:t xml:space="preserve">Меру процессуального принуждения в отношении </w:t>
      </w:r>
      <w:r>
        <w:t>Хлыбова</w:t>
      </w:r>
      <w:r>
        <w:t xml:space="preserve"> </w:t>
      </w:r>
      <w:r>
        <w:t>фио</w:t>
      </w:r>
      <w:r>
        <w:t xml:space="preserve"> в виде обязательства о явке по вступлению приговора в законную силу – отменить. </w:t>
      </w:r>
    </w:p>
    <w:p>
      <w:pPr>
        <w:jc w:val="both"/>
      </w:pPr>
      <w:r>
        <w:t>Приговор может быть обжалован в Кировский районный суд Республики Крым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E4E5-3160-4E16-ADAF-55C34C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