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6</w:t>
      </w:r>
    </w:p>
    <w:p>
      <w:r>
        <w:t xml:space="preserve">              </w:t>
      </w:r>
      <w:r>
        <w:tab/>
      </w:r>
      <w:r>
        <w:tab/>
      </w:r>
      <w:r>
        <w:tab/>
      </w:r>
      <w:r>
        <w:tab/>
      </w:r>
      <w:r>
        <w:tab/>
      </w:r>
      <w:r>
        <w:tab/>
      </w:r>
      <w:r>
        <w:tab/>
      </w:r>
      <w:r>
        <w:tab/>
        <w:t>Дело №1-53-6/2021</w:t>
      </w:r>
    </w:p>
    <w:p>
      <w:pPr>
        <w:ind w:left="2880" w:firstLine="720"/>
      </w:pPr>
      <w:r>
        <w:t>ПРИГОВОР</w:t>
      </w:r>
    </w:p>
    <w:p>
      <w:pPr>
        <w:ind w:left="1440" w:firstLine="720"/>
      </w:pPr>
      <w:r>
        <w:t>ИМЕНЕМ РОССИЙСКОЙ ФЕДЕРАЦИИ</w:t>
      </w:r>
    </w:p>
    <w:p>
      <w:r>
        <w:t xml:space="preserve">   </w:t>
      </w:r>
    </w:p>
    <w:p>
      <w:pPr>
        <w:jc w:val="both"/>
      </w:pPr>
      <w:r>
        <w:t xml:space="preserve">4 марта 2021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Жевлакова</w:t>
      </w:r>
      <w:r>
        <w:t xml:space="preserve"> В.Е.,</w:t>
      </w:r>
    </w:p>
    <w:p>
      <w:pPr>
        <w:jc w:val="both"/>
      </w:pPr>
      <w:r>
        <w:t xml:space="preserve">подсудимого </w:t>
      </w:r>
      <w:r>
        <w:tab/>
      </w:r>
      <w:r>
        <w:tab/>
      </w:r>
      <w:r>
        <w:tab/>
      </w:r>
      <w:r>
        <w:tab/>
      </w:r>
      <w:r>
        <w:tab/>
      </w:r>
      <w:r>
        <w:tab/>
        <w:t xml:space="preserve">– </w:t>
      </w:r>
      <w:r>
        <w:t>Тянутова</w:t>
      </w:r>
      <w:r>
        <w:t xml:space="preserve"> Ю.П.,</w:t>
      </w:r>
    </w:p>
    <w:p>
      <w:pPr>
        <w:jc w:val="both"/>
      </w:pPr>
      <w:r>
        <w:t>защитника</w:t>
      </w:r>
      <w:r>
        <w:tab/>
      </w:r>
      <w:r>
        <w:tab/>
      </w:r>
      <w:r>
        <w:tab/>
        <w:t xml:space="preserve"> </w:t>
      </w:r>
      <w:r>
        <w:tab/>
      </w:r>
      <w:r>
        <w:tab/>
      </w:r>
      <w:r>
        <w:tab/>
        <w:t xml:space="preserve">– адвоката </w:t>
      </w:r>
      <w:r>
        <w:t>Батырова</w:t>
      </w:r>
      <w:r>
        <w:t xml:space="preserve"> К.С.,</w:t>
      </w:r>
    </w:p>
    <w:p>
      <w:pPr>
        <w:jc w:val="both"/>
      </w:pPr>
    </w:p>
    <w:p>
      <w:pPr>
        <w:jc w:val="both"/>
      </w:pPr>
      <w:r>
        <w:t>рассмотрев в открытом судебном заседании в помещении судебного участка №53 Кировского судебного района адрес уголовное дело в отношении</w:t>
      </w:r>
    </w:p>
    <w:p>
      <w:pPr>
        <w:jc w:val="both"/>
      </w:pPr>
    </w:p>
    <w:p>
      <w:pPr>
        <w:jc w:val="both"/>
      </w:pPr>
      <w:r>
        <w:t xml:space="preserve">ТЯНУТОВА </w:t>
      </w:r>
      <w:r>
        <w:t>фио</w:t>
      </w:r>
      <w:r>
        <w:t xml:space="preserve"> родившегося дата в адрес, гражданина ..., зарегистрированного и проживающего по адресу: адрес, </w:t>
      </w:r>
    </w:p>
    <w:p>
      <w:pPr>
        <w:jc w:val="both"/>
      </w:pPr>
      <w:r>
        <w:t xml:space="preserve">адрес, ... паспортные данные, ...  </w:t>
      </w:r>
    </w:p>
    <w:p>
      <w:pPr>
        <w:jc w:val="both"/>
      </w:pPr>
    </w:p>
    <w:p>
      <w:pPr>
        <w:jc w:val="both"/>
      </w:pPr>
      <w:r>
        <w:t xml:space="preserve">обвиняемого в совершении преступления, предусмотренного ч.1 ст.158 УК РФ, </w:t>
      </w:r>
    </w:p>
    <w:p>
      <w:pPr>
        <w:jc w:val="both"/>
      </w:pPr>
    </w:p>
    <w:p>
      <w:pPr>
        <w:jc w:val="both"/>
      </w:pPr>
      <w:r>
        <w:t>установил:</w:t>
      </w:r>
    </w:p>
    <w:p>
      <w:pPr>
        <w:jc w:val="both"/>
      </w:pPr>
    </w:p>
    <w:p>
      <w:pPr>
        <w:jc w:val="both"/>
      </w:pPr>
      <w:r>
        <w:t>Тянутов</w:t>
      </w:r>
      <w:r>
        <w:t xml:space="preserve"> Ю.П. совершил кражу, то есть тайное хищение имущества наименование организации, при следующих обстоятельствах. </w:t>
      </w:r>
    </w:p>
    <w:p>
      <w:pPr>
        <w:jc w:val="both"/>
      </w:pPr>
      <w:r>
        <w:t xml:space="preserve">В начале дата примерно в время час. </w:t>
      </w:r>
      <w:r>
        <w:t>Тянутов</w:t>
      </w:r>
      <w:r>
        <w:t xml:space="preserve"> Ю.П., находясь на участке местности, в районе 109км адрес (с географическими координатами 45.телефон, 35.195455), вблизи адрес, преследуя умысел, направленный на тайное хищение пяти секций сетки «Габион», а именно одной секции – ГСИ-М-3х2х0,17 – С60-2,4/3,4 – ЦП База, и четырёх – ГСИ-М-4х2 – С60-2,4/3,4 – ЦП Крышка и двух фрагментов сетки «</w:t>
      </w:r>
      <w:r>
        <w:t>Геомат</w:t>
      </w:r>
      <w:r>
        <w:t>», при этом достоверно зная, что указанные секции сетки «Габион» и «</w:t>
      </w:r>
      <w:r>
        <w:t>Геомат</w:t>
      </w:r>
      <w:r>
        <w:t xml:space="preserve">» принадлежат наименование организации, руководствуясь корыстными побуждениями, с целью безвозмездного завладения и обращения в свою пользу, путём использования в подсобном хозяйстве, предвидя и желая наступления общественно-опасных последствий в виде причинения материального ущерба собственнику имущества, тайно от окружающих похитил одну секцию сетки «Габион» ГСИ-М-3х2х0,17 – С60-2,4/3,4 – ЦП База стоимостью сумма </w:t>
      </w:r>
    </w:p>
    <w:p>
      <w:pPr>
        <w:jc w:val="both"/>
      </w:pPr>
      <w:r>
        <w:t>42 коп. и четыре секции сетки «Габион» ГСИ-М-4х2 – С60-2,4/3,4 – ЦП Крышка стоимостью сумма каждая, а также два фрагмента сетки «</w:t>
      </w:r>
      <w:r>
        <w:t>Геомат</w:t>
      </w:r>
      <w:r>
        <w:t xml:space="preserve">», не представляющей материальной ценности для потерпевшего. </w:t>
      </w:r>
    </w:p>
    <w:p>
      <w:pPr>
        <w:jc w:val="both"/>
      </w:pPr>
      <w:r>
        <w:t xml:space="preserve">После чего </w:t>
      </w:r>
      <w:r>
        <w:t>Тянутов</w:t>
      </w:r>
      <w:r>
        <w:t xml:space="preserve"> Ю.П. с места преступления скрылся, распорядившись похищенным имуществом по своему усмотрению, причинив тем самым наименование организации имущественный ущерб в размере сумма  </w:t>
      </w:r>
    </w:p>
    <w:p>
      <w:pPr>
        <w:jc w:val="both"/>
      </w:pPr>
      <w:r>
        <w:t xml:space="preserve">В судебном заседании подсудимый </w:t>
      </w:r>
      <w:r>
        <w:t>Тянутов</w:t>
      </w:r>
      <w:r>
        <w:t xml:space="preserve"> Ю.П. виновным себя в совершении преступления, предусмотренного ч.1 ст.158 УК РФ, признал полностью, в содеянном раскаялся, подтвердил обстоятельства, изложенные в обвинительном акте, показал, что он действительно в начале дата в вечернее время, находясь на участке местности вблизи адрес на адрес, похитил пять секций сетки «Габион» и фрагменты сетки «</w:t>
      </w:r>
      <w:r>
        <w:t>Геомат</w:t>
      </w:r>
      <w:r>
        <w:t xml:space="preserve">», которые в дальнейшем перевёз на хранение к своему брату, указанную сетку хотел использовать в подсобном хозяйстве. </w:t>
      </w:r>
    </w:p>
    <w:p>
      <w:pPr>
        <w:jc w:val="both"/>
      </w:pPr>
      <w:r>
        <w:t xml:space="preserve">Вина подсудимого </w:t>
      </w:r>
      <w:r>
        <w:t>Тянутова</w:t>
      </w:r>
      <w:r>
        <w:t xml:space="preserve"> Ю.П., кроме его признательных показаний, данных в судебном заседании, подтверждается также исследованными в судебном заседании доказательствами:</w:t>
      </w:r>
    </w:p>
    <w:p>
      <w:pPr>
        <w:jc w:val="both"/>
      </w:pPr>
      <w:r>
        <w:t xml:space="preserve">- показаниями представителя потерпевшего наименование организации – </w:t>
      </w:r>
      <w:r>
        <w:t>Малишевского</w:t>
      </w:r>
      <w:r>
        <w:t xml:space="preserve"> С.В., исследованными судом в порядке ст.281 УПК РФ, о том, что на 109 км </w:t>
      </w:r>
    </w:p>
    <w:p>
      <w:pPr>
        <w:jc w:val="both"/>
      </w:pPr>
      <w:r>
        <w:t xml:space="preserve">адрес </w:t>
      </w:r>
    </w:p>
    <w:p>
      <w:pPr>
        <w:jc w:val="both"/>
      </w:pPr>
      <w:r>
        <w:t>наименование организации занималось обустройством ливневых сооружений, для чего использовались сетки «Габион» и «</w:t>
      </w:r>
      <w:r>
        <w:t>Геомат</w:t>
      </w:r>
      <w:r>
        <w:t>», дата при сдаче объекта выявлена недостача одной секции сетки «Габион» - база, и четырёх секций сетки «Габион» - крышка, причинённый ОА «ВАД» ущерб возмещён в полном объёме (л.д.29-30);</w:t>
      </w:r>
    </w:p>
    <w:p>
      <w:pPr>
        <w:jc w:val="both"/>
      </w:pPr>
      <w:r>
        <w:t xml:space="preserve">- показаниями свидетеля </w:t>
      </w:r>
      <w:r>
        <w:t>Тянутова</w:t>
      </w:r>
      <w:r>
        <w:t xml:space="preserve"> О.П., который суду показал, что он является родным братом подсудимого </w:t>
      </w:r>
      <w:r>
        <w:t>Тянутова</w:t>
      </w:r>
      <w:r>
        <w:t xml:space="preserve"> Ю.П., который примерно в середине дата привёз к нему домой на хранение металлическую сетку, объяснив это тем, что ему её выдали на работе в счёт оплаты труда и ему негде её хранить (л.д.33-35).    </w:t>
      </w:r>
    </w:p>
    <w:p>
      <w:pPr>
        <w:jc w:val="both"/>
      </w:pPr>
      <w:r>
        <w:t xml:space="preserve">Объективным подтверждением виновности </w:t>
      </w:r>
      <w:r>
        <w:t>Тянутова</w:t>
      </w:r>
      <w:r>
        <w:t xml:space="preserve"> Ю.П. являются следующие доказательства: </w:t>
      </w:r>
    </w:p>
    <w:p>
      <w:pPr>
        <w:jc w:val="both"/>
      </w:pPr>
      <w:r>
        <w:t xml:space="preserve">- протокол осмотра места происшествия от дата, согласно которому </w:t>
      </w:r>
    </w:p>
    <w:p>
      <w:pPr>
        <w:jc w:val="both"/>
      </w:pPr>
      <w:r>
        <w:t>дата осмотрен участок местности, расположенный на 109км адрес, вблизи адрес (л.д.11-14);</w:t>
      </w:r>
    </w:p>
    <w:p>
      <w:pPr>
        <w:jc w:val="both"/>
      </w:pPr>
      <w:r>
        <w:t xml:space="preserve">- протокол осмотра места происшествия от дата, согласно которому </w:t>
      </w:r>
    </w:p>
    <w:p>
      <w:pPr>
        <w:jc w:val="both"/>
      </w:pPr>
      <w:r>
        <w:t>дата осмотрена хозяйственная постройка на территории домовладения 10/1 по адрес в адрес и обнаружены секции сетки «Габион» (л.д.16-19);</w:t>
      </w:r>
    </w:p>
    <w:p>
      <w:pPr>
        <w:jc w:val="both"/>
      </w:pPr>
      <w:r>
        <w:t xml:space="preserve">- протокол явки с повинной </w:t>
      </w:r>
      <w:r>
        <w:t>Тянутова</w:t>
      </w:r>
      <w:r>
        <w:t xml:space="preserve"> Ю.П., сообщившего о хищении сетки «Габион» со строящейся адрес (л.д.22);</w:t>
      </w:r>
    </w:p>
    <w:p>
      <w:pPr>
        <w:jc w:val="both"/>
      </w:pPr>
      <w:r>
        <w:t xml:space="preserve">- постановление о признании предметов вещественными доказательствами от </w:t>
      </w:r>
    </w:p>
    <w:p>
      <w:pPr>
        <w:jc w:val="both"/>
      </w:pPr>
      <w:r>
        <w:t>дата (л.д.31);</w:t>
      </w:r>
    </w:p>
    <w:p>
      <w:pPr>
        <w:jc w:val="both"/>
      </w:pPr>
      <w:r>
        <w:t xml:space="preserve">- уведомление от заведующего хозяйством ПУ №6 адрес </w:t>
      </w:r>
    </w:p>
    <w:p>
      <w:pPr>
        <w:jc w:val="both"/>
      </w:pPr>
      <w:r>
        <w:t>Малишевского</w:t>
      </w:r>
      <w:r>
        <w:t xml:space="preserve"> С.В. об обнаружении недостачи имущества наименование организации (л.д.6);</w:t>
      </w:r>
    </w:p>
    <w:p>
      <w:pPr>
        <w:jc w:val="both"/>
      </w:pPr>
      <w:r>
        <w:t xml:space="preserve">- копия счёта на оплату, в котором указана стоимость похищенного имущества </w:t>
      </w:r>
    </w:p>
    <w:p>
      <w:pPr>
        <w:jc w:val="both"/>
      </w:pPr>
      <w:r>
        <w:t xml:space="preserve">наименование организации (л.д.9-10).   </w:t>
      </w:r>
    </w:p>
    <w:p>
      <w:pPr>
        <w:jc w:val="both"/>
      </w:pPr>
      <w:r>
        <w:t>Суд не усматривает нарушений уголовно-процессуального закона, влекущих признание доказательств по делу недопустимыми, свидетельствующих о необъективности участвующих в деле лиц.</w:t>
      </w:r>
    </w:p>
    <w:p>
      <w:pPr>
        <w:jc w:val="both"/>
      </w:pPr>
      <w:r>
        <w:t xml:space="preserve">Представленные суду доказательства тщательно и всесторонне исследованы в судебном заседании, признаны судом относимыми, допустимыми и достоверными, поскольку собраны в строгом соответствии с уголовно-процессуальным законом, в совокупности являются достаточными для квалификации преступления и решения других вопросов, подлежащих разрешению при постановлении приговора. </w:t>
      </w:r>
    </w:p>
    <w:p>
      <w:pPr>
        <w:jc w:val="both"/>
      </w:pPr>
      <w:r>
        <w:t xml:space="preserve">Оценив в совокупности все исследованные в судебном заседании доказательства, а также учитывая позицию государственного обвинителя, заслушав мнение стороны защиты об оценке содеянного подсудимым, суд приходит к убеждению, что вина </w:t>
      </w:r>
      <w:r>
        <w:t>Тянутова</w:t>
      </w:r>
      <w:r>
        <w:t xml:space="preserve"> Ю.П. в содеянном доказана полностью и квалифицирует её действия по ч.1 ст.158 УК РФ, как кража, то есть тайное хищение чужого имущества. </w:t>
      </w:r>
    </w:p>
    <w:p>
      <w:pPr>
        <w:jc w:val="both"/>
      </w:pPr>
      <w:r>
        <w:t xml:space="preserve">Определяя указанную квалификацию действий </w:t>
      </w:r>
      <w:r>
        <w:t>Тянутова</w:t>
      </w:r>
      <w:r>
        <w:t xml:space="preserve"> Ю.П. суд исходит из того, что подсудимый совершил незаконное изъятие имущества, принадлежащего наименование организации, тайно в отсутствие других лиц из корыстных побуждений, и что причинённый ущерб значительным не является. </w:t>
      </w:r>
    </w:p>
    <w:p>
      <w:pPr>
        <w:jc w:val="both"/>
      </w:pPr>
      <w:r>
        <w:t xml:space="preserve">Разрешая вопрос о виде и мере наказания за совершённое </w:t>
      </w:r>
      <w:r>
        <w:t>Тянутовым</w:t>
      </w:r>
      <w:r>
        <w:t xml:space="preserve"> Ю.П.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Тянутов</w:t>
      </w:r>
      <w:r>
        <w:t xml:space="preserve"> Ю.П. совершил умышленное преступление против собственности, которое согласно ст.15 УК РФ относится к категории преступлений небольшой тяжести.</w:t>
      </w:r>
    </w:p>
    <w:p>
      <w:pPr>
        <w:jc w:val="both"/>
      </w:pPr>
      <w:r>
        <w:t xml:space="preserve">При изучении личности подсудимого </w:t>
      </w:r>
      <w:r>
        <w:t>Тянутова</w:t>
      </w:r>
      <w:r>
        <w:t xml:space="preserve"> Ю.П. установлено, ... паспортные данные (л.д.58), ... сумма.  </w:t>
      </w:r>
    </w:p>
    <w:p>
      <w:pPr>
        <w:jc w:val="both"/>
      </w:pPr>
      <w:r>
        <w:t xml:space="preserve">Учитывая, что подсудимый </w:t>
      </w:r>
      <w:r>
        <w:t>Тянутов</w:t>
      </w:r>
      <w:r>
        <w:t xml:space="preserve"> Ю.П.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w:t>
      </w:r>
      <w:r>
        <w:t>Тянутову</w:t>
      </w:r>
      <w:r>
        <w:t xml:space="preserve"> Ю.П., суд в соответствии с </w:t>
      </w:r>
      <w:r>
        <w:t>п.п</w:t>
      </w:r>
      <w:r>
        <w:t>. «г», «и» ч.1 ст.61 УК РФ признаёт наличие малолетнего ребёнка у виновного, явку с повинной, активное способствование раскрытию и расследованию преступления.</w:t>
      </w:r>
    </w:p>
    <w:p>
      <w:pPr>
        <w:jc w:val="both"/>
      </w:pPr>
      <w:r>
        <w:t xml:space="preserve">Оснований для признания в качестве обстоятельства, смягчающего наказание </w:t>
      </w:r>
      <w:r>
        <w:t>Тянутову</w:t>
      </w:r>
      <w:r>
        <w:t xml:space="preserve"> Ю.П., добровольное возмещение имущественного ущерба, причиненных в результате преступления, не имеется, поскольку, как это следует из исследованных в порядке ст.281 УПК РФ показаний представителя потерпевшего </w:t>
      </w:r>
      <w:r>
        <w:t>Малишевского</w:t>
      </w:r>
      <w:r>
        <w:t xml:space="preserve"> С.В., похищенное имущество возвращено наименование организации сотрудниками полиции в ходе оперативных мероприятий, то есть добровольно </w:t>
      </w:r>
      <w:r>
        <w:t>Тянутовым</w:t>
      </w:r>
      <w:r>
        <w:t xml:space="preserve"> Ю.П. потерпевшему не возвращено.   </w:t>
      </w:r>
    </w:p>
    <w:p>
      <w:pPr>
        <w:jc w:val="both"/>
      </w:pPr>
      <w:r>
        <w:t xml:space="preserve">Вместе с тем в соответствии с ч.2 ст.61 УК РФ также в качестве обстоятельств, смягчающих наказание </w:t>
      </w:r>
      <w:r>
        <w:t>Тянутову</w:t>
      </w:r>
      <w:r>
        <w:t xml:space="preserve"> Ю.П., суд признаёт признание </w:t>
      </w:r>
      <w:r>
        <w:t>Тянутовым</w:t>
      </w:r>
      <w:r>
        <w:t xml:space="preserve"> Ю.П. вины, его раскаяние в содеянном. </w:t>
      </w:r>
    </w:p>
    <w:p>
      <w:pPr>
        <w:jc w:val="both"/>
      </w:pPr>
      <w:r>
        <w:t xml:space="preserve">Обстоятельств, отягчающих наказание, судом не установлено.  </w:t>
      </w:r>
    </w:p>
    <w:p>
      <w:pPr>
        <w:jc w:val="both"/>
      </w:pPr>
      <w:r>
        <w:t xml:space="preserve">Учитывая обстоятельства дела, характер и степень общественной опасности совершённого преступления, данные о личности подсудимого </w:t>
      </w:r>
      <w:r>
        <w:t>Тянутова</w:t>
      </w:r>
      <w:r>
        <w:t xml:space="preserve"> Ю.П., который не трудоустроен, однако имеет доходы от работы на частных лиц, суд </w:t>
      </w:r>
      <w:r>
        <w:t xml:space="preserve">считает возможным исправление подсудимого без изоляции от общества, с назначением наказания в виде штрафа в размере близко к минимальному. </w:t>
      </w:r>
    </w:p>
    <w:p>
      <w:pPr>
        <w:jc w:val="both"/>
      </w:pPr>
      <w:r>
        <w:t xml:space="preserve">Суд полагает невозможным, с учётом обстоятельств дела и данных о личности </w:t>
      </w:r>
      <w:r>
        <w:t>Тянутова</w:t>
      </w:r>
      <w:r>
        <w:t xml:space="preserve"> Ю.П., назначение ему иной, более мягкой или более строгой меры наказания, чем штраф, поскольку это не будет отвечать закрепленному в </w:t>
      </w:r>
    </w:p>
    <w:p>
      <w:pPr>
        <w:jc w:val="both"/>
      </w:pPr>
      <w:r>
        <w:t>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исправительных работ, ограничения свободы, принудительных работ или лишения свободы.</w:t>
      </w:r>
    </w:p>
    <w:p>
      <w:pPr>
        <w:jc w:val="both"/>
      </w:pPr>
      <w:r>
        <w:t xml:space="preserve">При назначении наказания суд учитывает положения ч.1 ст.62 УК РФ. </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w:t>
      </w:r>
      <w:r>
        <w:t>Тянутову</w:t>
      </w:r>
      <w:r>
        <w:t xml:space="preserve"> Ю.П. наказания более мягкого, чем предусмотрено санкцией </w:t>
      </w:r>
    </w:p>
    <w:p>
      <w:pPr>
        <w:jc w:val="both"/>
      </w:pPr>
      <w:r>
        <w:t xml:space="preserve">ч.1 ст.158 УК РФ. </w:t>
      </w:r>
    </w:p>
    <w:p>
      <w:pPr>
        <w:jc w:val="both"/>
      </w:pPr>
      <w:r>
        <w:t xml:space="preserve">Учитывая, что совершённое </w:t>
      </w:r>
      <w:r>
        <w:t>Тянутовым</w:t>
      </w:r>
      <w:r>
        <w:t xml:space="preserve"> Ю.П.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 xml:space="preserve">Обстоятельств, предусмотренных главами 11 и 12 УК РФ, влекущих освобождение </w:t>
      </w:r>
      <w:r>
        <w:t>Тянутова</w:t>
      </w:r>
      <w:r>
        <w:t xml:space="preserve"> Ю.П. от уголовной ответственности или от наказания, судом не установлено.</w:t>
      </w:r>
    </w:p>
    <w:p>
      <w:pPr>
        <w:jc w:val="both"/>
      </w:pPr>
      <w:r>
        <w:t xml:space="preserve">Мера пресечения в ходе дознания в отношении </w:t>
      </w:r>
      <w:r>
        <w:t>Тянутова</w:t>
      </w:r>
      <w:r>
        <w:t xml:space="preserve"> Ю.П. не избиралась. Суд, учитывая данные о личности подсудимого и обстоятельства дела, также считает возможным не избирать </w:t>
      </w:r>
      <w:r>
        <w:t>Тянутову</w:t>
      </w:r>
      <w:r>
        <w:t xml:space="preserve"> Ю.П. меру пресечения, поскольку нарушений взятого у подсудимого обязательства о явке им допущено не было.</w:t>
      </w:r>
    </w:p>
    <w:p>
      <w:pPr>
        <w:jc w:val="both"/>
      </w:pPr>
      <w:r>
        <w:t xml:space="preserve">Вопрос о вещественных доказательствах подлежит разрешению в соответствии со ст.81 УПК РФ. </w:t>
      </w:r>
    </w:p>
    <w:p>
      <w:pPr>
        <w:jc w:val="both"/>
      </w:pPr>
      <w:r>
        <w:t xml:space="preserve">Процессуальные издержки по делу, связанные с выплатой адвокату </w:t>
      </w:r>
    </w:p>
    <w:p>
      <w:pPr>
        <w:jc w:val="both"/>
      </w:pPr>
      <w:r>
        <w:t>Батырову</w:t>
      </w:r>
      <w:r>
        <w:t xml:space="preserve"> К.С., участвовавшему в уголовном судопроизводстве по назначению, за оказание юридической помощи подсудимому, подлежат возмещению за счёт средств федерального бюджета, с последующим их взысканием с </w:t>
      </w:r>
      <w:r>
        <w:t>Тянутова</w:t>
      </w:r>
      <w:r>
        <w:t xml:space="preserve"> Ю.П.</w:t>
      </w:r>
    </w:p>
    <w:p>
      <w:pPr>
        <w:jc w:val="both"/>
      </w:pPr>
      <w:r>
        <w:t xml:space="preserve">На основании изложенного, руководствуясь ст.ст.299, 307, 308, 309, 322 </w:t>
      </w:r>
    </w:p>
    <w:p>
      <w:pPr>
        <w:jc w:val="both"/>
      </w:pPr>
      <w:r>
        <w:t>УПК РФ, суд</w:t>
      </w:r>
    </w:p>
    <w:p>
      <w:pPr>
        <w:ind w:left="2880" w:firstLine="720"/>
        <w:jc w:val="both"/>
      </w:pPr>
      <w:r>
        <w:t>приговорил:</w:t>
      </w:r>
    </w:p>
    <w:p>
      <w:pPr>
        <w:jc w:val="both"/>
      </w:pPr>
      <w:r>
        <w:t xml:space="preserve">признать </w:t>
      </w:r>
      <w:r>
        <w:t>Тянутова</w:t>
      </w:r>
      <w:r>
        <w:t xml:space="preserve"> </w:t>
      </w:r>
      <w:r>
        <w:t>фио</w:t>
      </w:r>
      <w:r>
        <w:t xml:space="preserve"> виновным в совершении преступления, предусмотренного ч.1 ст.158 УК РФ, и назначить ему наказание в виде штрафа в размере сумма в доход государства. </w:t>
      </w:r>
    </w:p>
    <w:p>
      <w:pPr>
        <w:jc w:val="both"/>
      </w:pPr>
      <w:r>
        <w:t xml:space="preserve">Штраф подлежит уплате по следующим реквизитам: УФК по РК (ОМВД России по адрес л/с 04751А92470); ИНН телефон; КПП телефон; к/с 03100643000000017500, р/с 40102810645370000035, Банк – Отделение адрес банка России // УФК по адрес </w:t>
      </w:r>
    </w:p>
    <w:p>
      <w:pPr>
        <w:jc w:val="both"/>
      </w:pPr>
      <w:r>
        <w:t xml:space="preserve">адрес, БИК телефон, ОКТМО телефон, КБК 188116031210110000140. </w:t>
      </w:r>
    </w:p>
    <w:p>
      <w:pPr>
        <w:jc w:val="both"/>
      </w:pPr>
      <w:r>
        <w:t xml:space="preserve">Меру процессуального принуждения в отношении </w:t>
      </w:r>
      <w:r>
        <w:t>Тянутова</w:t>
      </w:r>
      <w:r>
        <w:t xml:space="preserve"> </w:t>
      </w:r>
      <w:r>
        <w:t>фио</w:t>
      </w:r>
      <w:r>
        <w:t xml:space="preserve"> в виде обязательства о явке по вступлению приговора в законную силу – отменить. </w:t>
      </w:r>
    </w:p>
    <w:p>
      <w:pPr>
        <w:jc w:val="both"/>
      </w:pPr>
      <w:r>
        <w:t>Вещественное доказательство: одну секцию сетки «Габион» ГСИ-М-3х2х0,17 – С60-2,4/3,4 – ЦП База стоимостью сумма и четыре секции сетки «Габион» ГСИ-М-4х2 – С60-2,4/3,4 – ЦП Крышка стоимостью сумма каждая, а также два фрагмента сетки «</w:t>
      </w:r>
      <w:r>
        <w:t>Геомат</w:t>
      </w:r>
      <w:r>
        <w:t xml:space="preserve">», переданные на хранение представителю наименование организации - </w:t>
      </w:r>
      <w:r>
        <w:t>Малишевскому</w:t>
      </w:r>
      <w:r>
        <w:t xml:space="preserve"> С.В., по вступлению приговора в законную силу считать возвращёнными потерпевшему по принадлежности.</w:t>
      </w:r>
    </w:p>
    <w:p>
      <w:pPr>
        <w:jc w:val="both"/>
      </w:pPr>
      <w:r>
        <w:t xml:space="preserve">Разъяснить </w:t>
      </w:r>
      <w:r>
        <w:t>Тянутову</w:t>
      </w:r>
      <w:r>
        <w:t xml:space="preserve"> </w:t>
      </w:r>
      <w:r>
        <w:t>фиоу</w:t>
      </w:r>
      <w:r>
        <w:t xml:space="preserve"> положения ст.46 УК РФ и ст.ст.31, 32 УИК РФ,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признается осуждённый, не уплативший штраф либо часть штрафа в установленный срок.  </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87EC6B-2699-42DF-A428-C5D1D219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