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5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№1-53-12/2020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6 июля 2020 г.    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r>
        <w:t>Суд в составе: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Джан Э.Э.,</w:t>
      </w:r>
    </w:p>
    <w:p>
      <w:r>
        <w:t>с участием:</w:t>
      </w:r>
    </w:p>
    <w:p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</w:t>
      </w:r>
      <w:r>
        <w:t xml:space="preserve"> В.Е.,</w:t>
      </w:r>
    </w:p>
    <w:p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  <w:r>
        <w:tab/>
      </w:r>
      <w:r>
        <w:tab/>
      </w:r>
      <w:r>
        <w:tab/>
        <w:t xml:space="preserve">   </w:t>
      </w:r>
    </w:p>
    <w:p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Стрижева В.В.,</w:t>
      </w:r>
    </w:p>
    <w:p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/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СТРИЖЕВА </w:t>
      </w:r>
      <w:r>
        <w:t>фио</w:t>
      </w:r>
      <w:r>
        <w:t xml:space="preserve">, родившегося дата в адрес, гражданина ..., зарегистрированного </w:t>
      </w:r>
    </w:p>
    <w:p>
      <w:pPr>
        <w:jc w:val="both"/>
      </w:pPr>
      <w:r>
        <w:t xml:space="preserve">по адресу: адрес, </w:t>
      </w:r>
    </w:p>
    <w:p>
      <w:pPr>
        <w:jc w:val="both"/>
      </w:pPr>
      <w:r>
        <w:t xml:space="preserve">адрес, проживающего по адресу: адрес, ..., паспортные данные, ...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преступлений, предусмотренных ч.1 ст.119, ч.1 ст.167 УК РФ,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Стрижев В.В. угрожал убийством </w:t>
      </w:r>
      <w:r>
        <w:t>фио</w:t>
      </w:r>
      <w:r>
        <w:t xml:space="preserve">, реально опасавшейся осуществления этой угрозы, и умышленно уничтожил имущество </w:t>
      </w:r>
      <w:r>
        <w:t>фио</w:t>
      </w:r>
      <w:r>
        <w:t xml:space="preserve">, причинив ей значительный ущерб, при следующих обстоятельствах. </w:t>
      </w:r>
    </w:p>
    <w:p>
      <w:pPr>
        <w:jc w:val="both"/>
      </w:pPr>
      <w:r>
        <w:t xml:space="preserve">дата примерно в время час. Стрижев В.В. в помещении зала дома 16 по адрес в адрес в ходе конфликта с потерпевшей </w:t>
      </w:r>
      <w:r>
        <w:t>фио</w:t>
      </w:r>
      <w:r>
        <w:t xml:space="preserve">, возникшего на почве личных неприязненных отношений, преследуя преступный умысел, направленный на совершение угрозы убийством потерпевшей, осознавая общественную опасность своих действий, взяв из шкафчика на кухне кухонный нож, подошёл к </w:t>
      </w:r>
      <w:r>
        <w:t>фио</w:t>
      </w:r>
      <w:r>
        <w:t xml:space="preserve"> на расстояние примерно 1 м и, держа в правой руке острием направленный на неё нож на уровне её груди, высказал в адрес потерпевшей угрозу убийством, которая восприняла угрозу убийством в свой адрес реально, обоснованно опасаясь её осуществления, испугавшись за свою жизнь и здоровье.</w:t>
      </w:r>
    </w:p>
    <w:p>
      <w:pPr>
        <w:jc w:val="both"/>
      </w:pPr>
      <w:r>
        <w:t xml:space="preserve">Он же, Стрижев В.В., дата примерно в время час. в состоянии алкогольного опьянения на почве внезапно возникших личных неприязненных отношений с целью умышленного уничтожения имущества, принадлежащего </w:t>
      </w:r>
      <w:r>
        <w:t>фио</w:t>
      </w:r>
      <w:r>
        <w:t xml:space="preserve">, с причинением значительного ущерба, подошёл к входной металлопластиковой двери белого цвета дома №46 по адрес в адрес, и, достоверно зная, что указанная </w:t>
      </w:r>
      <w:r>
        <w:t xml:space="preserve">дверь принадлежит </w:t>
      </w:r>
      <w:r>
        <w:t>фио</w:t>
      </w:r>
      <w:r>
        <w:t xml:space="preserve">, умышленно нанёс локтем левой руки удар по поверхности входной двери, после чего нанёс ещё один удар левым плечом по поверхности двери, в результате чего на двери образовались повреждения: на «сэндвич»-панели трещина длиной 80 см, на дверном каркасе в области дверной ручки отверстие неправильной формы размером 1х0,5 см, на дверной коробке в области замочной скважины отсутствует фрагмент </w:t>
      </w:r>
      <w:r>
        <w:t>металлопластика</w:t>
      </w:r>
      <w:r>
        <w:t xml:space="preserve"> неправильной формы размером 10х4 см, деформирована пластина замочной скважины, повреждена дверная ручка, в результате чего входная дверь была уничтожена, так как утратила свою экономическую ценность и полностью потеряла потребительские свойства, в связи с чем не могла быть использована по своему назначению. Вследствие чего Стрижев В.В. причинил потерпевшей </w:t>
      </w:r>
      <w:r>
        <w:t>фио</w:t>
      </w:r>
      <w:r>
        <w:t xml:space="preserve"> значительный материальный ущерб в размере сумма. </w:t>
      </w:r>
    </w:p>
    <w:p>
      <w:pPr>
        <w:jc w:val="both"/>
      </w:pPr>
      <w:r>
        <w:t>Подсудимый Стрижев В.В. в ходе предварительного следствия и в судебном заседании в предъявленном обвинении по ч.1 ст.119, ч.1 ст.167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осознаёт, в содеянном раскаивается.</w:t>
      </w:r>
    </w:p>
    <w:p>
      <w:pPr>
        <w:jc w:val="both"/>
      </w:pPr>
      <w:r>
        <w:t xml:space="preserve">Защитник Батыров К.С., государственный обвинитель </w:t>
      </w:r>
      <w:r>
        <w:t>Жевлаков</w:t>
      </w:r>
      <w:r>
        <w:t xml:space="preserve"> В.Е. и потерпевшие </w:t>
      </w:r>
      <w:r>
        <w:t>фио</w:t>
      </w:r>
      <w:r>
        <w:t xml:space="preserve">, </w:t>
      </w:r>
      <w:r>
        <w:t>фио</w:t>
      </w:r>
      <w:r>
        <w:t xml:space="preserve"> не возражали против заявленного подсудимым Стрижевым В.В.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Стрижев В.В.,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Стрижевым В.В.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потерпевших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инкриминируемых Стрижеву В.В. преступлений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Стрижева В.В. суд квалифицирует по эпизоду в отношении потерпевшей </w:t>
      </w:r>
      <w:r>
        <w:t>фио</w:t>
      </w:r>
      <w:r>
        <w:t xml:space="preserve"> от дата по ч.1 ст.119 УК РФ, как угроза убийством, если имелись основания опасаться осуществления этой угрозы, и по эпизоду в отношении потерпевшей </w:t>
      </w:r>
      <w:r>
        <w:t>фио</w:t>
      </w:r>
      <w:r>
        <w:t xml:space="preserve"> от дата по </w:t>
      </w:r>
    </w:p>
    <w:p>
      <w:pPr>
        <w:jc w:val="both"/>
      </w:pPr>
      <w:r>
        <w:t>ч.1 ст.167 УК РФ, как умышленное уничтожение чужого имущества, повлёкшее причинение значительного ущерба.</w:t>
      </w:r>
    </w:p>
    <w:p>
      <w:pPr>
        <w:jc w:val="both"/>
      </w:pPr>
      <w:r>
        <w:t xml:space="preserve">Определяя квалификацию действий Стрижева В.В. по ч.1 ст.119 УК РФ, суд исходит из того, что подсудимый высказал </w:t>
      </w:r>
      <w:r>
        <w:t>фио</w:t>
      </w:r>
      <w:r>
        <w:t xml:space="preserve"> угрозу об общественно опасном намерении лишить её жизни, демонстрируя при этом кухонный нож, а также из того, что указанные информационные действия, с учётом поведения подсудимого и его действий, давали потерпевшей основание опасаться осуществления такой угрозы.</w:t>
      </w:r>
    </w:p>
    <w:p>
      <w:pPr>
        <w:jc w:val="both"/>
      </w:pPr>
      <w:r>
        <w:t xml:space="preserve">Определяя квалификацию действий Стрижева В.В. по ч.1 ст.167 УК РФ, суд исходит из того, что подсудимый умышленно ударил несколько раз входную дверь </w:t>
      </w:r>
    </w:p>
    <w:p>
      <w:pPr>
        <w:jc w:val="both"/>
      </w:pPr>
      <w:r>
        <w:t>фио</w:t>
      </w:r>
      <w:r>
        <w:t xml:space="preserve">, от чего дверь утратила свою экономическую ценность и полностью потеряла потребительские свойства, в связи с чем не может быть использована по своему назначению, при этом размер ущерба составил сумма.  </w:t>
      </w:r>
    </w:p>
    <w:p>
      <w:pPr>
        <w:jc w:val="both"/>
      </w:pPr>
      <w:r>
        <w:t>Разрешая вопрос о виде и мере наказания за совершённые Стрижевым В.В. преступления, суд учитывает характер и степень общественной опасности совершённых преступлений, личность виновного, обстоятельства, смягчающие и отягчающие наказание, влияние назначенного наказания на исправление осуждённого и на условия жизни его семьи.</w:t>
      </w:r>
    </w:p>
    <w:p>
      <w:pPr>
        <w:jc w:val="both"/>
      </w:pPr>
      <w:r>
        <w:t>Стрижев В.В. совершил два умышленных преступления против естественного права каждого человека на жизнь и здоровье, и против собственности, которые согласно ст.15 УК РФ относятся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Стрижева В.В. установлено, ч... </w:t>
      </w:r>
    </w:p>
    <w:p>
      <w:pPr>
        <w:jc w:val="both"/>
      </w:pPr>
      <w:r>
        <w:t>фио</w:t>
      </w:r>
      <w:r>
        <w:t xml:space="preserve">, паспортные данные, и ...: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 (л.д.133, 139, 140, 141, 142, 143, 144), ...   </w:t>
      </w:r>
    </w:p>
    <w:p>
      <w:pPr>
        <w:jc w:val="both"/>
      </w:pPr>
      <w:r>
        <w:t>Учитывая, что подсудимый Стрижев В.В. на учёте у врача-психиатра не состоит и согласно заключению судебно-психиатрической экспертизы от дата №473 каким-либо тяжёлым психическим расстройством не страдает как в настоящее время, так и не страдал на момент инкриминируемого деяния, принимая во внимание его поведение в период совершения преступлений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Обстоятельствами, смягчающими наказание Стрижеву В.В. по всем двум эпизодам преступной деятельности, суд в соответствии с </w:t>
      </w:r>
      <w:r>
        <w:t>п.п</w:t>
      </w:r>
      <w:r>
        <w:t xml:space="preserve">. «г», «и» ч.1 ст.61 УК РФ признаёт наличие малолетних детей у виновного, явку с повинной, активное способствование раскрытию и расследованию преступления. </w:t>
      </w:r>
    </w:p>
    <w:p>
      <w:pPr>
        <w:jc w:val="both"/>
      </w:pPr>
      <w:r>
        <w:t>Также в соответствии с ч.2 ст.61 УК РФ в качестве обстоятельств, смягчающих наказание Стрижеву В.В. по всем эпизодам преступной деятельности, суд признаёт признание Стрижевым В.В. вины, его раскаяние в содеянном.</w:t>
      </w:r>
    </w:p>
    <w:p>
      <w:pPr>
        <w:jc w:val="both"/>
      </w:pPr>
      <w:r>
        <w:t xml:space="preserve">Обстоятельством, отягчающим наказание Стрижеву В.В. по эпизоду совершения угрозы убийством </w:t>
      </w:r>
      <w:r>
        <w:t>фио</w:t>
      </w:r>
      <w:r>
        <w:t xml:space="preserve">, суд в соответствии с п. «з» ч.1 ст.63 УК РФ признаёт совершение преступления в отношении женщины, заведомо для виновного находящейся в состоянии беременности, поскольку </w:t>
      </w:r>
    </w:p>
    <w:p>
      <w:pPr>
        <w:jc w:val="both"/>
      </w:pPr>
      <w:r>
        <w:t>фио</w:t>
      </w:r>
      <w:r>
        <w:t>, являясь женой Стрижева В.В., в момент совершения преступления находилась на восьмом месяце беременности, что было очевидным для подсудимого (л.д.53-54, 61-63).</w:t>
      </w:r>
    </w:p>
    <w:p>
      <w:pPr>
        <w:jc w:val="both"/>
      </w:pPr>
      <w:r>
        <w:t xml:space="preserve">Иных обстоятельств, отягчающих наказание, судом не установлено. </w:t>
      </w:r>
    </w:p>
    <w:p>
      <w:pPr>
        <w:jc w:val="both"/>
      </w:pPr>
      <w:r>
        <w:t xml:space="preserve">Оснований для признания в качестве обстоятельства, отягчающего наказание Стрижеву В.В. по эпизоду умышленного уничтожения имущества </w:t>
      </w:r>
      <w:r>
        <w:t>фио</w:t>
      </w:r>
      <w:r>
        <w:t xml:space="preserve">, в соответствии с ч.1.1 ст.63 УК РФ совершение преступления в состоянии опьянения, вызванном употреблением алкоголя, судом не установлено, поскольку обстоятельством, способствовавшим совершению указанного преступления, послужило наличие внезапно возникших личных неприязненных отношений. 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 Стрижева В.В., который трудоспособен, суд считает возможным исправление подсудимого без изоляции от общества, с назначением наказания за каждое из совершённых преступлений в виде обязательных работ на срок в пределах санкций ч.1 ст.119 и ч.1 ст.167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Стрижеву В.В.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совершённых подсудимым преступлений в совокупности с данными о его личности, свидетельствуют об отсутствии оснований для назначения по ч.1 ст.119 УК РФ наказания в виде ограничения свободы, принудительных работ, ареста или лишения свободы, и по ч.1 ст.167 УК РФ наказания в виде штрафа, исправительных работ, принудительных работ, ареста или лишения свободы. </w:t>
      </w:r>
    </w:p>
    <w:p>
      <w:pPr>
        <w:jc w:val="both"/>
      </w:pPr>
      <w:r>
        <w:t>Обстоятельств, предусмотренных ч.4 ст.49 УК РФ, которые препятствовали бы назначению Стрижеву В.В. наказания в виде обязательных работ, судом не установлено.</w:t>
      </w:r>
    </w:p>
    <w:p>
      <w:pPr>
        <w:jc w:val="both"/>
      </w:pPr>
      <w:r>
        <w:t>При назначении наказания суд учитывает положения ч.5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преступлений, которые могли бы служить основанием для применения положений ст.64 УК РФ, то есть назначения Стрижеву В.В. наказания более мягкого, чем предусмотрено санкциями ч.1 ст.119 и ч.1 ст.167 УК РФ. </w:t>
      </w:r>
    </w:p>
    <w:p>
      <w:pPr>
        <w:jc w:val="both"/>
      </w:pPr>
      <w:r>
        <w:t xml:space="preserve">Окончательное наказание Стрижеву В.В. суд считает необходимым назначить в соответствии с ч.2 ст.69 УК РФ путём частичного сложения назначенных наказаний.  </w:t>
      </w:r>
    </w:p>
    <w:p>
      <w:pPr>
        <w:jc w:val="both"/>
      </w:pPr>
      <w:r>
        <w:t xml:space="preserve">Учитывая, что совершённые Стрижевым В.В. преступления относятся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Стрижева В.В. от уголовной ответственности или от наказания, судом не установлено.</w:t>
      </w:r>
    </w:p>
    <w:p>
      <w:pPr>
        <w:jc w:val="both"/>
      </w:pPr>
      <w:r>
        <w:t xml:space="preserve">В ходе предварительного следствия Стрижеву В.В. избрана мера пресечения в виде подписки о невыезде и надлежащем поведении, оснований для изменения которой до вступления приговора в законную силу не имеется. 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Батырову</w:t>
      </w:r>
      <w:r>
        <w:t xml:space="preserve"> К.С.,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  <w:r>
        <w:t xml:space="preserve">признать Стрижева </w:t>
      </w:r>
      <w:r>
        <w:t>фио</w:t>
      </w:r>
      <w:r>
        <w:t xml:space="preserve"> виновным в совершении преступлений, предусмотренных ч.1 ст.119, ч.1 ст.167 УК РФ, и назначить ему наказание:</w:t>
      </w:r>
    </w:p>
    <w:p>
      <w:pPr>
        <w:jc w:val="both"/>
      </w:pPr>
      <w:r>
        <w:t>- по ч.1 ст.119 УК РФ в виде обязательных работ на срок 300 (триста) часов;</w:t>
      </w:r>
    </w:p>
    <w:p>
      <w:pPr>
        <w:jc w:val="both"/>
      </w:pPr>
      <w:r>
        <w:t xml:space="preserve">- по ч.1 ст.167 УК РФ в виде обязательных работ на срок 250 (двести пятьдесят) часов.  </w:t>
      </w:r>
    </w:p>
    <w:p>
      <w:pPr>
        <w:jc w:val="both"/>
      </w:pPr>
      <w:r>
        <w:t xml:space="preserve">В соответствии с ч.2 ст.69 УК РФ по совокупности преступлений, путём частичного сложения назначенных наказаний, окончательно назначить Стрижеву </w:t>
      </w:r>
      <w:r>
        <w:t>фио</w:t>
      </w:r>
      <w:r>
        <w:t xml:space="preserve"> наказание в виде обязательных работ на срок 360 (триста шестьдесят) часов. </w:t>
      </w:r>
    </w:p>
    <w:p>
      <w:pPr>
        <w:jc w:val="both"/>
      </w:pPr>
      <w:r>
        <w:t xml:space="preserve">Меру пресечения в отношении Стрижева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 </w:t>
      </w:r>
    </w:p>
    <w:p>
      <w:pPr>
        <w:jc w:val="both"/>
      </w:pPr>
      <w:r>
        <w:t xml:space="preserve">Вещественное доказательство: кухонный нож, хранящийся в камере хранения вещественных доказательств ОМВД России по адрес по квитанции №186 от дата, по вступлению приговора в законную силу уничтожить. </w:t>
      </w:r>
    </w:p>
    <w:p>
      <w:pPr>
        <w:jc w:val="both"/>
      </w:pPr>
      <w:r>
        <w:t xml:space="preserve">Вещественное доказательство: фрагменты входной металлопластиковой двери белого цвета, переданные на хранение потерпевшей </w:t>
      </w:r>
      <w:r>
        <w:t>фио</w:t>
      </w:r>
      <w:r>
        <w:t xml:space="preserve">, по вступлению приговора в законную силу считать возвращёнными </w:t>
      </w:r>
      <w:r>
        <w:t>фио</w:t>
      </w:r>
      <w:r>
        <w:t xml:space="preserve"> по принадлежности.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9363F-BC92-4D91-A079-6A9A945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