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r>
        <w:t xml:space="preserve">              </w:t>
      </w:r>
      <w:r>
        <w:tab/>
      </w:r>
      <w:r>
        <w:tab/>
      </w:r>
      <w:r>
        <w:tab/>
      </w:r>
      <w:r>
        <w:tab/>
      </w:r>
      <w:r>
        <w:tab/>
      </w:r>
      <w:r>
        <w:tab/>
      </w:r>
      <w:r>
        <w:tab/>
        <w:t>Дело №1-53-18/2020</w:t>
      </w:r>
    </w:p>
    <w:p>
      <w:pPr>
        <w:ind w:left="2880" w:firstLine="720"/>
      </w:pPr>
      <w:r>
        <w:t xml:space="preserve">ПРИГОВОР </w:t>
      </w:r>
    </w:p>
    <w:p>
      <w:pPr>
        <w:ind w:left="1440" w:firstLine="720"/>
      </w:pPr>
      <w:r>
        <w:t>ИМЕНЕМ РОССИЙСКОЙ ФЕДЕРАЦИИ</w:t>
      </w:r>
    </w:p>
    <w:p>
      <w:r>
        <w:t xml:space="preserve">   </w:t>
      </w:r>
    </w:p>
    <w:p>
      <w:r>
        <w:t xml:space="preserve">6 августа 2020 г.                                                                                          </w:t>
      </w:r>
      <w:r>
        <w:t>пгт</w:t>
      </w:r>
      <w:r>
        <w:t xml:space="preserve">. Кировское    </w:t>
      </w:r>
    </w:p>
    <w:p/>
    <w:p>
      <w:r>
        <w:t>Суд в составе:</w:t>
      </w:r>
    </w:p>
    <w:p>
      <w:pPr>
        <w:jc w:val="both"/>
      </w:pPr>
      <w:r>
        <w:t xml:space="preserve">председательствующего, </w:t>
      </w:r>
    </w:p>
    <w:p>
      <w:pPr>
        <w:jc w:val="both"/>
      </w:pPr>
      <w:r>
        <w:t xml:space="preserve">мирового судьи судебного участка №53 </w:t>
      </w:r>
    </w:p>
    <w:p>
      <w:pPr>
        <w:jc w:val="both"/>
      </w:pPr>
      <w:r>
        <w:t xml:space="preserve">Кировского судебного района </w:t>
      </w:r>
    </w:p>
    <w:p>
      <w:pPr>
        <w:jc w:val="both"/>
      </w:pPr>
      <w:r>
        <w:t xml:space="preserve">адрес </w:t>
      </w:r>
      <w:r>
        <w:tab/>
      </w:r>
      <w:r>
        <w:tab/>
      </w:r>
      <w:r>
        <w:tab/>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Жевлакова</w:t>
      </w:r>
      <w:r>
        <w:t xml:space="preserve"> В.Е.,</w:t>
      </w:r>
    </w:p>
    <w:p>
      <w:pPr>
        <w:jc w:val="both"/>
      </w:pPr>
      <w:r>
        <w:t xml:space="preserve">представителя потерпевшего </w:t>
      </w:r>
      <w:r>
        <w:tab/>
      </w:r>
      <w:r>
        <w:tab/>
      </w:r>
      <w:r>
        <w:tab/>
        <w:t xml:space="preserve">– </w:t>
      </w:r>
      <w:r>
        <w:t>фио</w:t>
      </w:r>
      <w:r>
        <w:t>,</w:t>
      </w:r>
    </w:p>
    <w:p>
      <w:pPr>
        <w:jc w:val="both"/>
      </w:pPr>
      <w:r>
        <w:t xml:space="preserve">подсудимого </w:t>
      </w:r>
      <w:r>
        <w:tab/>
      </w:r>
      <w:r>
        <w:tab/>
      </w:r>
      <w:r>
        <w:tab/>
      </w:r>
      <w:r>
        <w:tab/>
      </w:r>
      <w:r>
        <w:tab/>
      </w:r>
      <w:r>
        <w:tab/>
        <w:t xml:space="preserve">– </w:t>
      </w:r>
      <w:r>
        <w:t>Курасанова</w:t>
      </w:r>
      <w:r>
        <w:t xml:space="preserve"> А.Р.,  </w:t>
      </w:r>
    </w:p>
    <w:p>
      <w:pPr>
        <w:jc w:val="both"/>
      </w:pPr>
      <w:r>
        <w:t>защитника</w:t>
      </w:r>
      <w:r>
        <w:tab/>
      </w:r>
      <w:r>
        <w:tab/>
      </w:r>
      <w:r>
        <w:tab/>
        <w:t xml:space="preserve"> </w:t>
      </w:r>
      <w:r>
        <w:tab/>
      </w:r>
      <w:r>
        <w:tab/>
      </w:r>
      <w:r>
        <w:tab/>
        <w:t xml:space="preserve">– адвоката </w:t>
      </w:r>
      <w:r>
        <w:t>Кутика</w:t>
      </w:r>
      <w:r>
        <w:t xml:space="preserve"> И.А., </w:t>
      </w:r>
    </w:p>
    <w:p>
      <w:pPr>
        <w:jc w:val="both"/>
      </w:pPr>
    </w:p>
    <w:p>
      <w:pPr>
        <w:jc w:val="both"/>
      </w:pPr>
      <w:r>
        <w:t>рассмотрев в открытом судебном заседании в помещении судебного участка №53 Кировского судебного района адрес уголовное дело в отношении</w:t>
      </w:r>
    </w:p>
    <w:p>
      <w:pPr>
        <w:jc w:val="both"/>
      </w:pPr>
    </w:p>
    <w:p>
      <w:pPr>
        <w:jc w:val="both"/>
      </w:pPr>
      <w:r>
        <w:t xml:space="preserve">КУРАСАНОВА </w:t>
      </w:r>
      <w:r>
        <w:t>фио</w:t>
      </w:r>
      <w:r>
        <w:t xml:space="preserve">, родившегося дата в адрес </w:t>
      </w:r>
      <w:r>
        <w:t>адрес</w:t>
      </w:r>
      <w:r>
        <w:t xml:space="preserve"> ... адрес, гражданина ..., зарегистрированного и проживающего по адресу: адрес, ..., </w:t>
      </w:r>
    </w:p>
    <w:p>
      <w:pPr>
        <w:jc w:val="both"/>
      </w:pPr>
    </w:p>
    <w:p>
      <w:pPr>
        <w:jc w:val="both"/>
      </w:pPr>
      <w:r>
        <w:t xml:space="preserve">обвиняемого в совершении преступления, предусмотренного ч.1 ст.260 УК РФ,                         </w:t>
      </w:r>
    </w:p>
    <w:p>
      <w:pPr>
        <w:jc w:val="both"/>
      </w:pPr>
    </w:p>
    <w:p>
      <w:pPr>
        <w:jc w:val="both"/>
      </w:pPr>
      <w:r>
        <w:t>установил:</w:t>
      </w:r>
    </w:p>
    <w:p>
      <w:pPr>
        <w:jc w:val="both"/>
      </w:pPr>
    </w:p>
    <w:p>
      <w:pPr>
        <w:jc w:val="both"/>
      </w:pPr>
      <w:r>
        <w:t>Курасанов</w:t>
      </w:r>
      <w:r>
        <w:t xml:space="preserve"> А.Р. совершил незаконную рубку лесных насаждений в значительном размере при следующих обстоятельствах.</w:t>
      </w:r>
    </w:p>
    <w:p>
      <w:pPr>
        <w:jc w:val="both"/>
      </w:pPr>
      <w:r>
        <w:t xml:space="preserve">дата примерно в время час. </w:t>
      </w:r>
      <w:r>
        <w:t>Курасанов</w:t>
      </w:r>
      <w:r>
        <w:t xml:space="preserve"> А.Р., находясь на адрес лесничества квартала 33 выдела 18, обнаружив одно </w:t>
      </w:r>
      <w:r>
        <w:t>сырорастущее</w:t>
      </w:r>
      <w:r>
        <w:t xml:space="preserve"> дерево породы «Клён», умышленно с целью изготовления рукоятки для топора, осознавая фактический характер и общественную опасность своих действий, предвидя неизбежность наступления общественно опасных последствий в виде нарушения ст.ст.51, 58 Конституции адресст.3 Федерального закона от дата №7-ФЗ «Об охране окружающей среды» и желая их наступления, из корыстных побуждений с целью личного обогащения, используя ручную пилу, произвёл незаконную рубку произрастающего одного дерева породы «Клён» в количестве 0,19 м3 до степени прекращения его роста, путём полного отделения ствола от корневой системы, чем причинил значительный материальный ущерб Министерству экологии и природных ресурсов адрес в размере сумма.   </w:t>
      </w:r>
    </w:p>
    <w:p>
      <w:pPr>
        <w:jc w:val="both"/>
      </w:pPr>
      <w:r>
        <w:t xml:space="preserve">Дознание по настоящему уголовному делу производилось в сокращённой форме, в соответствии с требованиями главы 32.1 УПК РФ, поскольку </w:t>
      </w:r>
    </w:p>
    <w:p>
      <w:pPr>
        <w:jc w:val="both"/>
      </w:pPr>
      <w:r>
        <w:t>Курасанов</w:t>
      </w:r>
      <w:r>
        <w:t xml:space="preserve"> А.Р., признавая вину, соглашаясь с правовой оценкой деяния, приведённого в постановлении о возбуждении уголовного дела, после консультации с защитником, заявил ходатайство о производстве дознания в сокращённой форме. </w:t>
      </w:r>
    </w:p>
    <w:p>
      <w:pPr>
        <w:jc w:val="both"/>
      </w:pPr>
      <w:r>
        <w:t>Обстоятельства, исключающие производство дознания в сокращённой форме, предусмотренные ч.1 ст.2262 УПК РФ, отсутствуют.</w:t>
      </w:r>
    </w:p>
    <w:p>
      <w:pPr>
        <w:jc w:val="both"/>
      </w:pPr>
      <w:r>
        <w:t xml:space="preserve">В судебном заседании подсудимый </w:t>
      </w:r>
      <w:r>
        <w:t>Курасанов</w:t>
      </w:r>
      <w:r>
        <w:t xml:space="preserve"> А.Р.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ч.1 ст.260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pPr>
        <w:jc w:val="both"/>
      </w:pPr>
      <w:r>
        <w:t xml:space="preserve">Подсудимый </w:t>
      </w:r>
      <w:r>
        <w:t>Курасанов</w:t>
      </w:r>
      <w:r>
        <w:t xml:space="preserve"> А.Р.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pPr>
        <w:jc w:val="both"/>
      </w:pPr>
      <w:r>
        <w:t xml:space="preserve">Защитник </w:t>
      </w:r>
      <w:r>
        <w:t>Кутик</w:t>
      </w:r>
      <w:r>
        <w:t xml:space="preserve"> И.А., государственный обвинитель </w:t>
      </w:r>
      <w:r>
        <w:t>Жевлаков</w:t>
      </w:r>
      <w:r>
        <w:t xml:space="preserve"> В.Е. и представитель потерпевшего </w:t>
      </w:r>
      <w:r>
        <w:t>фио</w:t>
      </w:r>
      <w:r>
        <w:t xml:space="preserve"> не возражали против заявленного подсудимым </w:t>
      </w:r>
      <w:r>
        <w:t>Курасановым</w:t>
      </w:r>
      <w:r>
        <w:t xml:space="preserve"> А.Р. ходатайства о постановлении приговора без проведения судебного разбирательства.</w:t>
      </w:r>
    </w:p>
    <w:p>
      <w:pPr>
        <w:jc w:val="both"/>
      </w:pPr>
      <w:r>
        <w:t xml:space="preserve">Суд удостоверился в том, что ходатайство об особом порядке судебного разбирательства </w:t>
      </w:r>
      <w:r>
        <w:t>Курасановым</w:t>
      </w:r>
      <w:r>
        <w:t xml:space="preserve"> А.Р.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представителя потерпевшего не поступило.</w:t>
      </w:r>
    </w:p>
    <w:p>
      <w:pPr>
        <w:jc w:val="both"/>
      </w:pPr>
      <w:r>
        <w:t xml:space="preserve">С учётом указанных обстоятельств, а также того, что </w:t>
      </w:r>
      <w:r>
        <w:t>Курасанову</w:t>
      </w:r>
      <w:r>
        <w:t xml:space="preserve"> А.Р.  инкриминируется совершение преступления небольшой тяжести, суд считает возможным постановить приговор в отношении 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 на основании исследования и оценки доказательств, указанных в обвинительном постановлении, а также данных о личности подсудимого.</w:t>
      </w:r>
    </w:p>
    <w:p>
      <w:pPr>
        <w:jc w:val="both"/>
      </w:pPr>
      <w:r>
        <w:t xml:space="preserve">Суд считает, что обвинение, с которым согласился подсудимый </w:t>
      </w:r>
    </w:p>
    <w:p>
      <w:pPr>
        <w:jc w:val="both"/>
      </w:pPr>
      <w:r>
        <w:t>Курасанов</w:t>
      </w:r>
      <w:r>
        <w:t xml:space="preserve"> А.Р., обоснованно, подтверждается собранными по делу доказательствами, которые указаны в обвинительном постановлении и исследованы в судебном заседании, в частности, показаниями </w:t>
      </w:r>
      <w:r>
        <w:t>Курасанова</w:t>
      </w:r>
      <w:r>
        <w:t xml:space="preserve"> А.Р., допрошенного в качестве подозреваемого дата (л.д.107-110), показаниями представителя потерпевшего </w:t>
      </w:r>
      <w:r>
        <w:t>фио</w:t>
      </w:r>
      <w:r>
        <w:t xml:space="preserve"> от дата (л.д.65-67), рапортом оперативного дежурного ОМВД России по адрес от </w:t>
      </w:r>
    </w:p>
    <w:p>
      <w:pPr>
        <w:jc w:val="both"/>
      </w:pPr>
      <w:r>
        <w:t xml:space="preserve">дата, зарегистрированного в КУСП под номером 1147 (л.д.8), протоколом осмотра места происшествия от дата (л.д.9-14), протоколом осмотра места происшествия от дата (л.д.15-24), протоколом осмотра места происшествия от дата (л.д.26-43), </w:t>
      </w:r>
      <w:r>
        <w:t xml:space="preserve">копией акта планового (рейдового) осмотра, обследования лесного участка (л.д.52-56), справкой расчётом ущерба (л.д.58), протоколом осмотра предметов от дата (л.д.68-75), протоколом выемки от дата (л.д.97-100), протоколом осмотра предметов от дата (л.д.101-103), автомобилем марка автомобиля, 5 фрагментами частей ствола дерева породы «Клён», ручной пилой (л.д.76, 104).   </w:t>
      </w:r>
    </w:p>
    <w:p>
      <w:pPr>
        <w:jc w:val="both"/>
      </w:pPr>
      <w:r>
        <w:t>Указанные доказательства суд находит относимыми, допустимыми и достоверными, а в совокупности достаточными для разрешения дела.</w:t>
      </w:r>
    </w:p>
    <w:p>
      <w:pPr>
        <w:jc w:val="both"/>
      </w:pPr>
      <w:r>
        <w:t xml:space="preserve">Действия </w:t>
      </w:r>
      <w:r>
        <w:t>Курасанова</w:t>
      </w:r>
      <w:r>
        <w:t xml:space="preserve"> А.Р. суд квалифицирует по ч.1 ст.260 УК РФ, как незаконная рубка лесных насаждений, а равно повреждение до степени прекращения роста лесных насаждений, если это деяние совершено в значительном размере. </w:t>
      </w:r>
    </w:p>
    <w:p>
      <w:pPr>
        <w:jc w:val="both"/>
      </w:pPr>
      <w:r>
        <w:t xml:space="preserve">Определяя указанную квалификацию действий </w:t>
      </w:r>
      <w:r>
        <w:t>Курасанова</w:t>
      </w:r>
      <w:r>
        <w:t xml:space="preserve"> А.Р., суд исходит из установленных в примечании к ст.260 УК РФ требований, согласно которым значительным размером признаётся ущерб, причинённый лесным насаждениям или не отнесённым к лесным насаждениям деревьям, кустарникам и лианам, исчисленный по утвержденным Правительством РФ таксам и методике, превышающий сумма прописью, а также того, что </w:t>
      </w:r>
      <w:r>
        <w:t>Курасанов</w:t>
      </w:r>
      <w:r>
        <w:t xml:space="preserve"> А.Р. спилил </w:t>
      </w:r>
      <w:r>
        <w:t>сырорастущее</w:t>
      </w:r>
      <w:r>
        <w:t xml:space="preserve"> дерево в лесу с нарушением требований законодательства без оформления необходимых документов. </w:t>
      </w:r>
    </w:p>
    <w:p>
      <w:pPr>
        <w:jc w:val="both"/>
      </w:pPr>
      <w:r>
        <w:t xml:space="preserve">Разрешая вопрос о виде и мере наказания за совершённое </w:t>
      </w:r>
      <w:r>
        <w:t>Курасановым</w:t>
      </w:r>
      <w:r>
        <w:t xml:space="preserve"> А.Р.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w:t>
      </w:r>
    </w:p>
    <w:p>
      <w:pPr>
        <w:jc w:val="both"/>
      </w:pPr>
      <w:r>
        <w:t>Курасанов</w:t>
      </w:r>
      <w:r>
        <w:t xml:space="preserve"> А.Р. совершил преступление против охраны и рационального использования лесных насаждений,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w:t>
      </w:r>
      <w:r>
        <w:t>Курасанова</w:t>
      </w:r>
      <w:r>
        <w:t xml:space="preserve"> А.Р. установлено, ч... сумма, ...</w:t>
      </w:r>
      <w:r>
        <w:t>читывая</w:t>
      </w:r>
      <w:r>
        <w:t xml:space="preserve">, что подсудимый </w:t>
      </w:r>
      <w:r>
        <w:t>Курасанов</w:t>
      </w:r>
      <w:r>
        <w:t xml:space="preserve"> А.Р.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p>
    <w:p>
      <w:pPr>
        <w:jc w:val="both"/>
      </w:pPr>
      <w:r>
        <w:t xml:space="preserve">Обстоятельствами, смягчающими наказание </w:t>
      </w:r>
      <w:r>
        <w:t>Курасанову</w:t>
      </w:r>
      <w:r>
        <w:t xml:space="preserve"> А.Р., суд в соответствии с </w:t>
      </w:r>
      <w:r>
        <w:t>п.п</w:t>
      </w:r>
      <w:r>
        <w:t xml:space="preserve">. «и», «к» ч.1 ст.61 УК РФ признаёт активное способствование раскрытию и расследованию преступления, добровольное возмещение имущественного ущерба, причинённого в результате преступления. </w:t>
      </w:r>
    </w:p>
    <w:p>
      <w:pPr>
        <w:jc w:val="both"/>
      </w:pPr>
      <w:r>
        <w:t>Также в соответствии с ч.2 ст.61 УК РФ в качестве смягчающего наказание обстоятельства суд признаёт признание подсудимым вины, раскаяние в содеянном.</w:t>
      </w:r>
    </w:p>
    <w:p>
      <w:pPr>
        <w:jc w:val="both"/>
      </w:pPr>
      <w:r>
        <w:t xml:space="preserve">Обстоятельств, отягчающих наказание </w:t>
      </w:r>
      <w:r>
        <w:t>Курасанову</w:t>
      </w:r>
      <w:r>
        <w:t xml:space="preserve"> А.Р., судом не установлено.</w:t>
      </w:r>
    </w:p>
    <w:p>
      <w:pPr>
        <w:jc w:val="both"/>
      </w:pPr>
      <w:r>
        <w:t xml:space="preserve">Учитывая обстоятельства дела, характер и степень общественной опасности совершённого </w:t>
      </w:r>
      <w:r>
        <w:t>Курасанову</w:t>
      </w:r>
      <w:r>
        <w:t xml:space="preserve"> А.Р. преступления, данные о личности подсудимого, суд считает возможным исправление подсудимого без изоляции от общества, с назначением наказания в виде штрафа в размере близко к минимальному, установленному ст.46 УК РФ.</w:t>
      </w:r>
    </w:p>
    <w:p>
      <w:pPr>
        <w:jc w:val="both"/>
      </w:pPr>
      <w:r>
        <w:t>При назначении наказания суд учитывает положения ч.ч.1, 5 ст.62 УК РФ.</w:t>
      </w:r>
    </w:p>
    <w:p>
      <w:pPr>
        <w:jc w:val="both"/>
      </w:pPr>
      <w:r>
        <w:t xml:space="preserve">Суд полагает невозможным, с учётом обстоятельств дела, а также данных о личности подсудимого </w:t>
      </w:r>
      <w:r>
        <w:t>Курасанова</w:t>
      </w:r>
      <w:r>
        <w:t xml:space="preserve"> А.Р., назначение ему иной, более строгой меры </w:t>
      </w:r>
      <w:r>
        <w:t>наказания, чем штраф,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исправительных работ, принудительных работ либо лишения свободы.</w:t>
      </w:r>
    </w:p>
    <w:p>
      <w:pPr>
        <w:jc w:val="both"/>
      </w:pPr>
      <w:r>
        <w:t xml:space="preserve">Оснований для применения ст.64 УК РФ при назначении наказания </w:t>
      </w:r>
    </w:p>
    <w:p>
      <w:pPr>
        <w:jc w:val="both"/>
      </w:pPr>
      <w:r>
        <w:t>Курасанову</w:t>
      </w:r>
      <w:r>
        <w:t xml:space="preserve"> А.Р. судом не установлено. </w:t>
      </w:r>
    </w:p>
    <w:p>
      <w:pPr>
        <w:jc w:val="both"/>
      </w:pPr>
      <w:r>
        <w:t xml:space="preserve">Учитывая, что совершённое </w:t>
      </w:r>
      <w:r>
        <w:t>Курасановым</w:t>
      </w:r>
      <w:r>
        <w:t xml:space="preserve"> А.Р.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 xml:space="preserve">Обстоятельств, предусмотренных главами 11 и 12 УК РФ, влекущих освобождение </w:t>
      </w:r>
      <w:r>
        <w:t>Курасанова</w:t>
      </w:r>
      <w:r>
        <w:t xml:space="preserve"> А.Р. от уголовной ответственности или от наказания, судом не установлено.</w:t>
      </w:r>
    </w:p>
    <w:p>
      <w:pPr>
        <w:jc w:val="both"/>
      </w:pPr>
      <w:r>
        <w:t xml:space="preserve">Мера пресечения в ходе дознания в отношении </w:t>
      </w:r>
      <w:r>
        <w:t>Курасанова</w:t>
      </w:r>
      <w:r>
        <w:t xml:space="preserve"> А.Р. не избиралась. Суд, учитывая данные о личности подсудимого и обстоятельства дела, также считает возможным не избирать </w:t>
      </w:r>
      <w:r>
        <w:t>Курасанову</w:t>
      </w:r>
      <w:r>
        <w:t xml:space="preserve"> А.Р.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ст.ст.2269, 299, 307, 308, 309, 316, 322 УПК РФ, суд</w:t>
      </w:r>
    </w:p>
    <w:p>
      <w:pPr>
        <w:jc w:val="both"/>
      </w:pPr>
    </w:p>
    <w:p>
      <w:pPr>
        <w:ind w:left="2160" w:firstLine="720"/>
        <w:jc w:val="both"/>
      </w:pPr>
      <w:r>
        <w:t>приговорил:</w:t>
      </w:r>
    </w:p>
    <w:p>
      <w:pPr>
        <w:jc w:val="both"/>
      </w:pPr>
    </w:p>
    <w:p>
      <w:pPr>
        <w:jc w:val="both"/>
      </w:pPr>
      <w:r>
        <w:t xml:space="preserve">признать </w:t>
      </w:r>
      <w:r>
        <w:t>Курасанова</w:t>
      </w:r>
      <w:r>
        <w:t xml:space="preserve"> </w:t>
      </w:r>
      <w:r>
        <w:t>фио</w:t>
      </w:r>
      <w:r>
        <w:t xml:space="preserve"> виновным в совершении преступления, предусмотренного ч.1 ст.260 УК РФ, и назначить ему наказание в виде штрафа в размере сумма в доход государства. </w:t>
      </w:r>
    </w:p>
    <w:p>
      <w:pPr>
        <w:jc w:val="both"/>
      </w:pPr>
      <w:r>
        <w:t>Штраф подлежит уплате по следующим реквизитам:</w:t>
      </w:r>
    </w:p>
    <w:p>
      <w:pPr>
        <w:jc w:val="both"/>
      </w:pPr>
      <w:r>
        <w:t>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процессуального принуждения в отношении </w:t>
      </w:r>
      <w:r>
        <w:t>Курасанова</w:t>
      </w:r>
      <w:r>
        <w:t xml:space="preserve"> </w:t>
      </w:r>
      <w:r>
        <w:t>фио</w:t>
      </w:r>
      <w:r>
        <w:t xml:space="preserve"> в виде обязательства о явке по вступлению приговора в законную силу – отменить.</w:t>
      </w:r>
    </w:p>
    <w:p>
      <w:pPr>
        <w:jc w:val="both"/>
      </w:pPr>
      <w:r>
        <w:t>Вещественное доказательство: автомобиль марки марка автомобиля хранящийся на адрес по адрес, по вступлению приговора в законную силу возвратить законному владельцу.</w:t>
      </w:r>
    </w:p>
    <w:p>
      <w:pPr>
        <w:jc w:val="both"/>
      </w:pPr>
      <w:r>
        <w:t xml:space="preserve">Вещественное доказательство: 5 фрагментов частей ствола дерева породы «Клён», хранящиеся у представителя потерпевшего </w:t>
      </w:r>
      <w:r>
        <w:t>фио</w:t>
      </w:r>
      <w:r>
        <w:t xml:space="preserve">, по вступлению приговора в законную силу передать в Межрегиональное территориальное управление Росимущества в адрес и адрес для принятия решений о реализации, с </w:t>
      </w:r>
      <w:r>
        <w:t>последующим обращением денежных средств полученных от реализации в доход государства с зачислением в федеральный бюджет, или уничтожении.</w:t>
      </w:r>
    </w:p>
    <w:p>
      <w:pPr>
        <w:jc w:val="both"/>
      </w:pPr>
      <w:r>
        <w:t>Вещественное доказательство: ручную пилу, хранящуюся в камере хранения вещественных доказательств ОМВД России по адрес по квитанции №228 от дата, по вступлению приговора в законную силу конфисковать, обратив её в собственность государства.</w:t>
      </w:r>
    </w:p>
    <w:p>
      <w:pPr>
        <w:jc w:val="both"/>
      </w:pPr>
      <w:r>
        <w:t xml:space="preserve">Разъяснить </w:t>
      </w:r>
      <w:r>
        <w:t>Курасанову</w:t>
      </w:r>
      <w:r>
        <w:t xml:space="preserve"> </w:t>
      </w:r>
      <w:r>
        <w:t>фио</w:t>
      </w:r>
      <w:r>
        <w:t xml:space="preserve"> положения ст.46 </w:t>
      </w:r>
    </w:p>
    <w:p>
      <w:pPr>
        <w:jc w:val="both"/>
      </w:pPr>
      <w:r>
        <w:t xml:space="preserve">УК Российской Федерации и ст.ст.31, 32 УИК Российской Федерации,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признается осуждённый, не уплативший штраф либо часть штрафа в установленный срок.  </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EA9363F-BC92-4D91-A079-6A9A9459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