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№1-53-26/2018</w:t>
      </w:r>
    </w:p>
    <w:p w:rsidR="00A77B3E" w:rsidP="002D34D5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1 июня 2018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Дыхал В.А.,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</w:t>
      </w:r>
      <w:r>
        <w:t xml:space="preserve">адвоката </w:t>
      </w:r>
      <w:r>
        <w:t>Батырова</w:t>
      </w:r>
      <w:r>
        <w:t xml:space="preserve"> К.С., 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/>
    <w:p w:rsidR="00A77B3E">
      <w:r>
        <w:t>ДЫХАЛ ВАЛЕРИЯ АЛЕКСАНДРОВИЧА, родившегося дата в адрес, гражданина ..., зарегистрир</w:t>
      </w:r>
      <w:r>
        <w:t xml:space="preserve">ованного и проживающего по адресу: адрес, ... </w:t>
      </w:r>
    </w:p>
    <w:p w:rsidR="00A77B3E"/>
    <w:p w:rsidR="00A77B3E">
      <w:r>
        <w:t xml:space="preserve">обвиняемого в совершении преступления, предусмотренного п. «в» ч.2 ст.115 </w:t>
      </w:r>
    </w:p>
    <w:p w:rsidR="00A77B3E">
      <w:r>
        <w:t xml:space="preserve">УК РФ,               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Дыхал В.А. умышленно причинил потерпевшему </w:t>
      </w:r>
      <w:r>
        <w:t>фио</w:t>
      </w:r>
      <w:r>
        <w:t xml:space="preserve"> лёгкий вред здоровью, вызвавшего кратковр</w:t>
      </w:r>
      <w:r>
        <w:t>еменное его расстройство, с применением предмета, используемого в качестве оружия, при следующих обстоятельствах.</w:t>
      </w:r>
    </w:p>
    <w:p w:rsidR="00A77B3E">
      <w:r>
        <w:t xml:space="preserve">дата примерно в время час. Дыхал В.А. в состоянии алкогольного опьянения, находясь в помещении кухни к... по адрес в адрес, на почве внезапно </w:t>
      </w:r>
      <w:r>
        <w:t xml:space="preserve">возникших неприязненных отношений в ходе конфликта с </w:t>
      </w:r>
    </w:p>
    <w:p w:rsidR="00A77B3E">
      <w:r>
        <w:t>фио</w:t>
      </w:r>
      <w:r>
        <w:t xml:space="preserve">, имея преступный умысел, направленный на причинение телесных повреждений, нанёс лежащему на полу </w:t>
      </w:r>
      <w:r>
        <w:t>фио</w:t>
      </w:r>
      <w:r>
        <w:t xml:space="preserve"> один удар ногой в область левого века, после чего, осознавая фактический характер, общественную о</w:t>
      </w:r>
      <w:r>
        <w:t xml:space="preserve">пасность и противоправность своих действий, предвидя и желая наступления общественно-опасных последствий, схватил лежащий на столе кухонный нож и умышленно нанёс </w:t>
      </w:r>
      <w:r>
        <w:t>фио</w:t>
      </w:r>
      <w:r>
        <w:t xml:space="preserve"> один удар данным ножом в область левого бедра, причинив тем самым последнему телесные повр</w:t>
      </w:r>
      <w:r>
        <w:t>еждения.</w:t>
      </w:r>
    </w:p>
    <w:p w:rsidR="00A77B3E">
      <w:r>
        <w:t xml:space="preserve">В результате преступных действий Дыхал В.А., согласно заключению эксперта №247 от дата у </w:t>
      </w:r>
      <w:r>
        <w:t>фио</w:t>
      </w:r>
      <w:r>
        <w:t xml:space="preserve"> образовались телесные повреждения: кровоподтёк век левого глаза, не причинивший вред здоровью; кровоподтёк и рана левого бедра, повлёкшие за собой кратковременное </w:t>
      </w:r>
      <w:r>
        <w:t xml:space="preserve">расстройство здоровья до 3-х недель от </w:t>
      </w:r>
      <w:r>
        <w:t xml:space="preserve">момента причинения травмы и по степени тяжести относящиеся к телесным повреждениям, причинившим лёгкий вред здоровью.    </w:t>
      </w:r>
    </w:p>
    <w:p w:rsidR="00A77B3E">
      <w:r>
        <w:t>Своими действиями Дыхал В.А. совершил преступление, предусмотренное п. «в» ч.2 ст.115 УК РФ, то</w:t>
      </w:r>
      <w:r>
        <w:t xml:space="preserve"> есть умышленное причинение лёгкого вреда здоровью, вызвавшего кратковременное расстройство здоровья, совершённое с применением предмета, используемого в качестве оружия.  </w:t>
      </w:r>
    </w:p>
    <w:p w:rsidR="00A77B3E"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Дыхал В.А. п</w:t>
      </w:r>
      <w:r>
        <w:t xml:space="preserve">рекратить в связи с примирением, поскольку </w:t>
      </w:r>
    </w:p>
    <w:p w:rsidR="00A77B3E">
      <w:r>
        <w:t xml:space="preserve">подсудимый загладил причинённый ему вред, претензий к нему он не имеет. </w:t>
      </w:r>
    </w:p>
    <w:p w:rsidR="00A77B3E">
      <w:r>
        <w:t>Подсудимый Дыхал В.А. также ходатайствовал о прекращении уголовного дела в связи с примирением с потерпевшим, поскольку между ними с потерп</w:t>
      </w:r>
      <w:r>
        <w:t xml:space="preserve">евшим достигнуто примирение, он полностью возместил причинённый вред, и потерпевший не имеет к нему претензий. </w:t>
      </w:r>
    </w:p>
    <w:p w:rsidR="00A77B3E">
      <w:r>
        <w:t>Защитник-адвокат Батыров К.С. не возражал против прекращения уголовного дела в отношении Дыхал В.А. в связи с примирением сторон.</w:t>
      </w:r>
    </w:p>
    <w:p w:rsidR="00A77B3E">
      <w:r>
        <w:t>Государственны</w:t>
      </w:r>
      <w:r>
        <w:t xml:space="preserve">й обвинитель </w:t>
      </w:r>
      <w:r>
        <w:t>Балема</w:t>
      </w:r>
      <w:r>
        <w:t xml:space="preserve"> А.М. не возражал против прекращения уголовного дела в отношении Дыхал В.А. в связи с примирением потерпевшего с подсудимым.</w:t>
      </w:r>
    </w:p>
    <w:p w:rsidR="00A77B3E">
      <w:r>
        <w:t xml:space="preserve">Выслушав ходатайство потерпевшего </w:t>
      </w:r>
      <w:r>
        <w:t>фио</w:t>
      </w:r>
      <w:r>
        <w:t xml:space="preserve"> и ходатайство подсудимого Дыхал И.В., мнения государственного обвинителя </w:t>
      </w:r>
      <w:r>
        <w:t>Б</w:t>
      </w:r>
      <w:r>
        <w:t>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суд приходит к следующим выводам.</w:t>
      </w:r>
    </w:p>
    <w:p w:rsidR="00A77B3E">
      <w:r>
        <w:t>Подсудимый Дыхал И.В. в ходе дознания и в судебном заседании в предъявленном обвинении по п. «в» ч.2 ст.115 УК РФ виновным себя признал полностью, и</w:t>
      </w:r>
      <w:r>
        <w:t xml:space="preserve">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>
      <w:r>
        <w:t>Суд сч</w:t>
      </w:r>
      <w:r>
        <w:t xml:space="preserve">итает, что обвинение, с которым согласился подсудимый </w:t>
      </w:r>
    </w:p>
    <w:p w:rsidR="00A77B3E">
      <w:r>
        <w:t>Дыхал В.А.,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>В силу п.3 ст.254 УП</w:t>
      </w:r>
      <w:r>
        <w:t xml:space="preserve">К РФ в случаях, предусмотренных статьями 25 и 28 настоящего Кодекса,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</w:t>
      </w:r>
      <w:r>
        <w:t>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</w:t>
      </w:r>
      <w:r>
        <w:t>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Таким образом, основанием для прекращения уголовного дела </w:t>
      </w:r>
      <w:r>
        <w:t xml:space="preserve">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</w:t>
      </w:r>
      <w:r>
        <w:t>наличии определённых ст.76 УК РФ усл</w:t>
      </w:r>
      <w:r>
        <w:t>овий, а именно: примирения с потерпевшим и заглаживания причинённого ему вреда.</w:t>
      </w:r>
    </w:p>
    <w:p w:rsidR="00A77B3E">
      <w:r>
        <w:t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</w:t>
      </w:r>
      <w:r>
        <w:t xml:space="preserve"> потерпевшего. </w:t>
      </w:r>
    </w:p>
    <w:p w:rsidR="00A77B3E"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</w:t>
      </w:r>
      <w:r>
        <w:t>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Дыхал В.А. совершил преступление, предусмотренное п. «в» ч.2 ст.115 </w:t>
      </w:r>
    </w:p>
    <w:p w:rsidR="00A77B3E">
      <w:r>
        <w:t xml:space="preserve">УК РФ, которое согласно ст.15 УК РФ отнесено к </w:t>
      </w:r>
      <w:r>
        <w:t>категории преступлений небольшой тяжести.</w:t>
      </w:r>
    </w:p>
    <w:p w:rsidR="00A77B3E">
      <w:r>
        <w:t xml:space="preserve">Согласно материалам дела Дыхал В.А. ранее не судим (л.д.106). </w:t>
      </w:r>
    </w:p>
    <w:p w:rsidR="00A77B3E">
      <w:r>
        <w:t xml:space="preserve">Таким образом, Дыхал В.А.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>
      <w:r>
        <w:t xml:space="preserve">Потерпевший </w:t>
      </w:r>
      <w:r>
        <w:t>фио</w:t>
      </w:r>
      <w:r>
        <w:t xml:space="preserve"> подтвердил, что действия Дыхал В.А. по искуп</w:t>
      </w:r>
      <w:r>
        <w:t xml:space="preserve">лению его вины были достаточными для принятия решения о примирении с ним. </w:t>
      </w:r>
    </w:p>
    <w:p w:rsidR="00A77B3E">
      <w:r>
        <w:t>Добровольность и осознанность заявления потерпевшего о примирении судом проверена.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Дыхал В.А., изучив данные о его л</w:t>
      </w:r>
      <w:r>
        <w:t xml:space="preserve">ичности, учитывая наличие обстоятельств, смягчающих наказание, которыми в соответствии с п. «и» ч.1 ст.61 </w:t>
      </w:r>
    </w:p>
    <w:p w:rsidR="00A77B3E">
      <w:r>
        <w:t>УК РФ судом признаётся явка с повинной, суд приходит к выводу о возможности прекращения уголовного дела.</w:t>
      </w:r>
    </w:p>
    <w:p w:rsidR="00A77B3E">
      <w:r>
        <w:t xml:space="preserve">В соответствии с п.28 постановления Пленума </w:t>
      </w:r>
      <w:r>
        <w:t>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</w:t>
      </w:r>
      <w:r>
        <w:t>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</w:t>
      </w:r>
      <w:r>
        <w:t>х не влечёт за собой реабилитацию лица, совершившего преступление.</w:t>
      </w:r>
    </w:p>
    <w:p w:rsidR="00A77B3E">
      <w:r>
        <w:t xml:space="preserve">Меру пресечения в отношении Дыхал В.А. в виде подписки о невыезде и надлежащем поведении суд считает необходимым оставить без изменения до вступления постановления в законную силу.   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</w:t>
      </w:r>
      <w:r>
        <w:t xml:space="preserve">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потерпевшего </w:t>
      </w:r>
      <w:r>
        <w:t>фио</w:t>
      </w:r>
      <w:r>
        <w:t xml:space="preserve"> о прекращении уголовного дела в отношен</w:t>
      </w:r>
      <w:r>
        <w:t>ии Дыхал Валерия Александровича удовлетворить.</w:t>
      </w:r>
    </w:p>
    <w:p w:rsidR="00A77B3E">
      <w:r>
        <w:t>Прекратить уголовное дело в отношении Дыхал Валерия Александровича, обвиняемого в совершении преступления, предусмотренного п. «в» ч.2 ст.115 УК РФ, в связи с примирением сторон.</w:t>
      </w:r>
    </w:p>
    <w:p w:rsidR="00A77B3E">
      <w:r>
        <w:t>Меру пресечения в отношении Ды</w:t>
      </w:r>
      <w:r>
        <w:t>хал Валерия Александровича в виде подписки о невыезде и надлежащем поведении до вступления постановления в законную силу оставить без изменения.</w:t>
      </w:r>
    </w:p>
    <w:p w:rsidR="00A77B3E">
      <w:r>
        <w:t>Вещественные доказательства: один кухонный нож с рукояткой древесного цвета, два смыва с верхних поверхностей к</w:t>
      </w:r>
      <w:r>
        <w:t xml:space="preserve">омнаты №1 и №2, хранящиеся в камере хранения вещественных доказательств ОМВД России по Кировскому району  по квитанции №136, по вступлению постановления в законную силу уничтожить. </w:t>
      </w:r>
    </w:p>
    <w:p w:rsidR="00A77B3E">
      <w:r>
        <w:t>Постановление может быть обжаловано в Кировский районный суд Республики Кр</w:t>
      </w:r>
      <w:r>
        <w:t xml:space="preserve">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</w:t>
      </w:r>
      <w:r>
        <w:t>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5"/>
    <w:rsid w:val="002D34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8385E1-EAE5-4D30-BBF1-37326EC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D34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D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