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№1-53-26/2019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18 ноября 2019 г.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Чернышова С.А.,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>
      <w:pPr>
        <w:jc w:val="both"/>
      </w:pPr>
    </w:p>
    <w:p>
      <w:pPr>
        <w:jc w:val="both"/>
      </w:pPr>
      <w:r>
        <w:t>рассмотрев в выездном открытом судебном заседании в помещении Кировского районного суда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ЧЕРНЫШОВА </w:t>
      </w:r>
      <w:r>
        <w:t>фио</w:t>
      </w:r>
      <w:r>
        <w:t xml:space="preserve">, родившегося дата в адрес, гражданина ... зарегистрированного по адресу: адрес, проживающего по адресу: адрес, ..., паспортные данные, ... адрес от дата ... адрес от дата ... к дата ... дата; по ... адрес от дата </w:t>
      </w:r>
    </w:p>
    <w:p>
      <w:pPr>
        <w:jc w:val="both"/>
      </w:pPr>
      <w:r>
        <w:t xml:space="preserve">дата с ... адрес от дата, ... к дата ... с дата по дата,      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Чернышов С.А. совершил кражу, то есть тайное хищение чужого имущества, при следующих обстоятельствах. </w:t>
      </w:r>
    </w:p>
    <w:p>
      <w:pPr>
        <w:jc w:val="both"/>
      </w:pPr>
      <w:r>
        <w:t xml:space="preserve">дата примерно в время час. Чернышов С.А., находясь на расстоянии ... по адрес в адрес, увидел имущество, принадлежащее наименование организации, а именно 240 м антенно-фидерного кабеля 7/8, в результате чего у него возник преступный умысел, направленный на тайное хищение чужого имущества, реализуя который, из корыстных побуждений, с целью безвозмездного завладения чужим имуществом и обращения его в свою пользу, предвидя и желая наступления общественно-опасных последствий, убедившись, что за его действиями никто не наблюдает, в том числе собственник, тайно, путём свободного доступа подошёл к вышеуказанному кабелю, находящемуся на телефонной вышке, отрезал его и вынес за территорию телефонной вышки. После чего с места преступления скрылся, распорядившись похищенным имуществом по своему усмотрению, причинив тем самым наименование организации материальный ущерб в размере 41025 рублей 60 коп.  </w:t>
      </w:r>
    </w:p>
    <w:p>
      <w:pPr>
        <w:jc w:val="both"/>
      </w:pPr>
      <w:r>
        <w:t>Подсудимый Чернышов С.А.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Балема</w:t>
      </w:r>
      <w:r>
        <w:t xml:space="preserve"> А.М. и представитель потерпевшего </w:t>
      </w:r>
      <w:r>
        <w:t>фио</w:t>
      </w:r>
      <w:r>
        <w:t>, согласно его письменным заявлениям, не возражали против заявленного подсудимым Чернышовым С.А.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Чернышов С.А.,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Чернышовым С.А.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Чернышову С.А.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Чернышова С.А. суд квалифицирует по ч.1 ст.158 УК РФ, как кража, то есть тайное хищение чужого имущества. </w:t>
      </w:r>
    </w:p>
    <w:p>
      <w:pPr>
        <w:jc w:val="both"/>
      </w:pPr>
      <w:r>
        <w:t>Определяя указанную квалификацию действий Чернышова С.А., суд исходит из того, что подсудимый совершил незаконное изъятие имущества, принадлежащего наименование организации, тайно в отсутствие других лиц из корыстных побуждений, при этом причинённый потерпевшему ущерб не является крупным или особо крупным размером.</w:t>
      </w:r>
    </w:p>
    <w:p>
      <w:pPr>
        <w:jc w:val="both"/>
      </w:pPr>
      <w:r>
        <w:t>Разрешая вопрос о виде и мере наказания за совершённое Чернышовым С.А.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Чернышов С.А.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Чернышова С.А. установлено, что он на момент совершения преступления судимости не имел, осуждён дата, дата и дата за совершение преступлений против собственности, ..., паспортные данные, ...  </w:t>
      </w:r>
    </w:p>
    <w:p>
      <w:pPr>
        <w:jc w:val="both"/>
      </w:pPr>
      <w:r>
        <w:t xml:space="preserve">Обстоятельствами, смягчающими наказание Чернышову С.А., суд в соответствии с </w:t>
      </w:r>
      <w:r>
        <w:t>п.п.«г</w:t>
      </w:r>
      <w:r>
        <w:t>», «и» ч.1 ст.61 УК РФ признаёт наличие малолетнего ребёнка у виновного, явку подсудимого с повинной и его активное способствование раскрытию и расследованию преступления.</w:t>
      </w:r>
    </w:p>
    <w:p>
      <w:pPr>
        <w:jc w:val="both"/>
      </w:pPr>
      <w:r>
        <w:t>Также в соответствии с ч.2 ст.61 УК РФ в качестве обстоятельств, смягчающих наказание Чернышову С.А., суд признаёт признание подсудимым своей вины, его раскаяние в содеянном.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Чернышова А.С., который трудоспособен, суд считает необходимым назначить подсудимому наказание в виде обязательных работ на срок в пределах санкции ч.1 ст.158 УК РФ близко к максимальному.</w:t>
      </w:r>
    </w:p>
    <w:p>
      <w:pPr>
        <w:jc w:val="both"/>
      </w:pPr>
      <w:r>
        <w:t>Обстоятельств, предусмотренных ч.4 ст.49 УК РФ, которые препятствовали бы назначению Чернышову С.А. наказания в виде обязательных работ, судом не установлено.</w:t>
      </w:r>
    </w:p>
    <w:p>
      <w:pPr>
        <w:jc w:val="both"/>
      </w:pPr>
      <w:r>
        <w:t>Определяя Чернышову С.А. срок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Чернышову С.А. наказания более мягкого, чем предусмотрено санкцией ч.1 ст.158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Чернышовым С.А.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Чернышова С.А. от уголовной ответственности или от наказания, судом не установлено.</w:t>
      </w:r>
    </w:p>
    <w:p>
      <w:pPr>
        <w:jc w:val="both"/>
      </w:pPr>
      <w:r>
        <w:t>Кроме того, судом установлено, что Чернышов С.А. осуждён по приговору Кировского районного суда адрес от дата по п. «а» ч.2 ст.158 УК РФ к дата 2 месяцам лишения свободы с применением ст.73 УК РФ условно с испытательным сроком на дата.</w:t>
      </w:r>
    </w:p>
    <w:p>
      <w:pPr>
        <w:jc w:val="both"/>
      </w:pPr>
      <w:r>
        <w:t xml:space="preserve">Указанный приговор суда вступил в законную силу дата </w:t>
      </w:r>
    </w:p>
    <w:p>
      <w:pPr>
        <w:jc w:val="both"/>
      </w:pPr>
      <w:r>
        <w:t>Приговором Кировского районного суда адрес от дата с учётом изменений, внесённых апелляционным постановлением Верховного Суда адрес от дата Чернышов С.А. осуждён по п. «а» ч.2 ст.158, ч.5 ст.69 УК РФ к дата 11 месяцам 20 дням лишения свободы с отбыванием наказания в колонии-поселении.</w:t>
      </w:r>
    </w:p>
    <w:p>
      <w:pPr>
        <w:jc w:val="both"/>
      </w:pPr>
      <w:r>
        <w:t xml:space="preserve">При этом приговором Кировского районного суда адрес от </w:t>
      </w:r>
    </w:p>
    <w:p>
      <w:pPr>
        <w:jc w:val="both"/>
      </w:pPr>
      <w:r>
        <w:t xml:space="preserve">дата условное осуждение Чернышова С.А. по приговору Кировского районного суда адрес от дата постановлено исполнять самостоятельно. </w:t>
      </w:r>
    </w:p>
    <w:p>
      <w:pPr>
        <w:jc w:val="both"/>
      </w:pPr>
      <w:r>
        <w:t>Приговором Кировского районного суда адрес от дата Чернышов С.А. признан виновным в тайном хищении чужого имущества, совершённом в начале дата</w:t>
      </w:r>
    </w:p>
    <w:p>
      <w:pPr>
        <w:jc w:val="both"/>
      </w:pPr>
      <w:r>
        <w:t>В соответствии с ч.5 ст.69 УК РФ по совокупности преступлений наказание назначается, если после вынесения судом приговора по делу будет установлено, что осуждённый виновен ещё и в другом преступлении, совершённом им до вынесения приговора суда по первому делу. В этом случае в окончательное наказание засчитывается наказание, отбытое по первому приговору суда.</w:t>
      </w:r>
    </w:p>
    <w:p>
      <w:pPr>
        <w:jc w:val="both"/>
      </w:pPr>
      <w:r>
        <w:t xml:space="preserve">Учитывая, что по настоящему приговору установлена вина Чернышова С.А. в совершении им преступления до вынесения приговора Кировским районным судом адрес дата, суд считает, что при назначении </w:t>
      </w:r>
    </w:p>
    <w:p>
      <w:pPr>
        <w:jc w:val="both"/>
      </w:pPr>
      <w:r>
        <w:t>Чернышову С.А. наказания имеются основания для применения ч.5 ст.69 УК РФ.</w:t>
      </w:r>
    </w:p>
    <w:p>
      <w:pPr>
        <w:jc w:val="both"/>
      </w:pPr>
      <w:r>
        <w:t xml:space="preserve">При назначении Чернышову С.А. наказания суд руководствуется положениями ч.2 ст.69 УК РФ, предусматривающими назначение наказания по совокупности преступлений, путём частичного сложения назначенных наказаний, с зачётом в окончательное наказание отбытое Чернышовым С.А. по приговору Кировского районного суда адрес от дата наказание. </w:t>
      </w:r>
    </w:p>
    <w:p>
      <w:pPr>
        <w:jc w:val="both"/>
      </w:pPr>
      <w:r>
        <w:t>При назначении наказания с применением ч.5 ст.69 УК РФ суд учитывает положения п. «г» ч.1 ст.71 УК РФ, согласно которым восьми часам обязательных работ соответствует один день лишения свободы.</w:t>
      </w:r>
    </w:p>
    <w:p>
      <w:pPr>
        <w:jc w:val="both"/>
      </w:pPr>
      <w:r>
        <w:t>Суд не находит оснований для назначения подсудимому Чернышову С.А. наказания с применением ст.73 УК РФ.</w:t>
      </w:r>
    </w:p>
    <w:p>
      <w:pPr>
        <w:jc w:val="both"/>
      </w:pPr>
      <w:r>
        <w:t xml:space="preserve">В соответствии с п. «а» ч.1 ст.58 УК РФ, учитывая, что Чернышовым С.А. совершены преступления небольшой и средней тяжести и ранее он не отбывал наказание в виде лишения свободы, отбывание наказания в виде лишения свободы </w:t>
      </w:r>
    </w:p>
    <w:p>
      <w:pPr>
        <w:jc w:val="both"/>
      </w:pPr>
      <w:r>
        <w:t>Чернышову С.А. следует назначить в колонии-поселении.</w:t>
      </w:r>
    </w:p>
    <w:p>
      <w:pPr>
        <w:jc w:val="both"/>
      </w:pPr>
      <w:r>
        <w:t xml:space="preserve">В целях обеспечения исполнения приговора, с учётом данных о личности подсудимого Чернышова С.А., необходимости назначения ему наказания в виде лишения свободы с его реальным отбыванием в местах лишения свободы, и того, что, осознавая данное обстоятельство, подсудимый может скрыться, подсудимому необходимо избрать меру пресечения в виде заключения под стражу. </w:t>
      </w:r>
    </w:p>
    <w:p>
      <w:pPr>
        <w:jc w:val="both"/>
      </w:pPr>
      <w:r>
        <w:t xml:space="preserve"> Направление Чернышова С.А. в колонию-поселение следует установить под конвоем в порядке, предусмотренном ст.ст.75, 76 УИК РФ.</w:t>
      </w:r>
    </w:p>
    <w:p>
      <w:pPr>
        <w:jc w:val="both"/>
      </w:pPr>
      <w:r>
        <w:t>Время содержания Чернышова С.А. под стражей до вступления приговора в законную силу в соответствии со ст.72 УК РФ следует зачесть в срок лишения свободы из расчёта один день за два дня отбывания наказания в колонии-поселении.</w:t>
      </w:r>
    </w:p>
    <w:p>
      <w:pPr>
        <w:jc w:val="both"/>
      </w:pPr>
      <w:r>
        <w:t>Вопрос о вещественных доказательствах по делу подлежит разрешению в соответствии со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адреснаименование</w:t>
      </w:r>
      <w:r>
        <w:t xml:space="preserve"> организации к Чернышову С.А. о взыскании материального ущерба, причинённого преступлением, в размере 41025 рублей 60 коп. рублей обоснован, признаётся подсудимым Чернышовым С.А. в полном объёме и подлежит удовлетворению, поскольку размер причинённого ущерба подтверждается материалами уголовного дела. 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Чернышова </w:t>
      </w:r>
      <w:r>
        <w:t>фиоа</w:t>
      </w:r>
      <w:r>
        <w:t xml:space="preserve"> виновным в совершении преступления, предусмотренного ч.1 ст.158 УК РФ и назначить ему наказание в виде обязательных работ на срок 280 (двести восемьдесят) часов.</w:t>
      </w:r>
    </w:p>
    <w:p>
      <w:pPr>
        <w:jc w:val="both"/>
      </w:pPr>
      <w:r>
        <w:t xml:space="preserve">На основании ч.5 ст.69, с учётом п. «г» ч.1 ст.71 УК РФ, по совокупности преступлений, путём частичного сложения назначенного наказания и наказания по приговору Кировского районного суда адрес от дата, окончательно назначить Чернышову </w:t>
      </w:r>
      <w:r>
        <w:t>фио</w:t>
      </w:r>
      <w:r>
        <w:t xml:space="preserve"> наказание в виде лишения свободы на срок 2 (два) года с отбыванием наказания в колонии-поселении.</w:t>
      </w:r>
    </w:p>
    <w:p>
      <w:pPr>
        <w:jc w:val="both"/>
      </w:pPr>
      <w:r>
        <w:t xml:space="preserve">Зачесть Чернышову </w:t>
      </w:r>
      <w:r>
        <w:t>фио</w:t>
      </w:r>
      <w:r>
        <w:t xml:space="preserve"> в срок отбывания наказания период отбывания наказания по приговору Кировского районного суда адрес от дата с учётом времени содержания под стражей с дата по дата из расчёта один содержания под стражей за два дня отбывания наказания в колонии-поселении.  </w:t>
      </w:r>
    </w:p>
    <w:p>
      <w:pPr>
        <w:jc w:val="both"/>
      </w:pPr>
      <w:r>
        <w:t xml:space="preserve">К месту отбывания наказания Чернышову </w:t>
      </w:r>
      <w:r>
        <w:t>фио</w:t>
      </w:r>
      <w:r>
        <w:t xml:space="preserve"> следовать под конвоем в соответствии с ч.4 ст.75.1 УИК РФ, в порядке ст.ст.75, 76 УИК РФ. </w:t>
      </w:r>
    </w:p>
    <w:p>
      <w:pPr>
        <w:jc w:val="both"/>
      </w:pPr>
      <w:r>
        <w:t xml:space="preserve">Избрать Чернышову </w:t>
      </w:r>
      <w:r>
        <w:t>фио</w:t>
      </w:r>
      <w:r>
        <w:t xml:space="preserve"> меру пресечения в виде заключения под стражу. Взять под стражу в зале суда.</w:t>
      </w:r>
    </w:p>
    <w:p>
      <w:pPr>
        <w:jc w:val="both"/>
      </w:pPr>
      <w:r>
        <w:t xml:space="preserve">Начало срока отбывания наказания Чернышову </w:t>
      </w:r>
      <w:r>
        <w:t>фио</w:t>
      </w:r>
      <w:r>
        <w:t xml:space="preserve"> исчислять со дня вступления приговора в законную силу.</w:t>
      </w:r>
    </w:p>
    <w:p>
      <w:pPr>
        <w:jc w:val="both"/>
      </w:pPr>
      <w:r>
        <w:t xml:space="preserve">Зачесть Чернышову </w:t>
      </w:r>
      <w:r>
        <w:t>фио</w:t>
      </w:r>
      <w:r>
        <w:t xml:space="preserve"> в срок лишения свободы время содержания его под стражей с 18 ноября 2019 г. по день вступления приговора в законную силу из расчёта один день содержания под стражей за два дня отбывания наказания в колонии-поселении. </w:t>
      </w:r>
    </w:p>
    <w:p>
      <w:pPr>
        <w:jc w:val="both"/>
      </w:pPr>
      <w:r>
        <w:t xml:space="preserve">Гражданский иск наименование организации к Чернышову </w:t>
      </w:r>
      <w:r>
        <w:t>фио</w:t>
      </w:r>
      <w:r>
        <w:t xml:space="preserve"> о взыскании компенсации материального ущерба удовлетворить. </w:t>
      </w:r>
    </w:p>
    <w:p>
      <w:pPr>
        <w:jc w:val="both"/>
      </w:pPr>
      <w:r>
        <w:t xml:space="preserve">Взыскать с Чернышова </w:t>
      </w:r>
      <w:r>
        <w:t>фио</w:t>
      </w:r>
      <w:r>
        <w:t xml:space="preserve"> в пользу наименование организации в счёт возмещения материального ущерба, причинённого преступлением, сумма  </w:t>
      </w:r>
    </w:p>
    <w:p>
      <w:pPr>
        <w:jc w:val="both"/>
      </w:pPr>
      <w:r>
        <w:t>Вещественное доказательство: четыре фрагмента проволоки и плоскогубцы, хранящиеся в камере хранения вещественных доказательств ОМВД России по адрес по квитанции №129 от дата, по вступлению приговора в законную силу уничтожить.</w:t>
      </w:r>
    </w:p>
    <w:p>
      <w:pPr>
        <w:jc w:val="both"/>
      </w:pPr>
      <w:r>
        <w:t xml:space="preserve">Вещественное доказательство: три металлических крепежа, хранящиеся в камере хранения вещественных доказательство ОМВД России по адрес по квитанции №132 от дата, по вступлению приговора в законную силу возвратить потерпевшему – наименование организации по принадлежности. </w:t>
      </w:r>
    </w:p>
    <w:p>
      <w:pPr>
        <w:jc w:val="both"/>
      </w:pP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</w:t>
      </w:r>
      <w:r>
        <w:t>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8AC127-7B84-4F05-AD50-88132C5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