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№1-53-28/2020</w:t>
      </w:r>
    </w:p>
    <w:p>
      <w:pPr>
        <w:ind w:left="2160" w:firstLine="720"/>
      </w:pPr>
      <w:r>
        <w:t xml:space="preserve">     ПРИГОВОР</w:t>
      </w:r>
    </w:p>
    <w:p>
      <w:pPr>
        <w:ind w:left="720" w:firstLine="720"/>
      </w:pPr>
      <w:r>
        <w:t xml:space="preserve">    ИМЕНЕМ РОССИЙСКОЙ ФЕДЕРАЦИИ</w:t>
      </w:r>
    </w:p>
    <w:p>
      <w:r>
        <w:t xml:space="preserve">   </w:t>
      </w:r>
    </w:p>
    <w:p>
      <w:r>
        <w:t xml:space="preserve">25 ноября 2020 г.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Живанова</w:t>
      </w:r>
      <w:r>
        <w:t xml:space="preserve"> К.В.,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  <w:r>
        <w:t xml:space="preserve">ЖИВАНОВА </w:t>
      </w:r>
      <w:r>
        <w:t>фио</w:t>
      </w:r>
      <w:r>
        <w:t xml:space="preserve">, родившегося </w:t>
      </w:r>
    </w:p>
    <w:p>
      <w:pPr>
        <w:jc w:val="both"/>
      </w:pPr>
      <w:r>
        <w:t xml:space="preserve">дата в адрес ... адрес, гражданина ..., зарегистрированного по адресу: адрес, проживающего по адресу: адрес, </w:t>
      </w:r>
    </w:p>
    <w:p>
      <w:pPr>
        <w:jc w:val="both"/>
      </w:pPr>
      <w:r>
        <w:t>...</w:t>
      </w:r>
    </w:p>
    <w:p>
      <w:pPr>
        <w:jc w:val="both"/>
      </w:pPr>
      <w:r>
        <w:t xml:space="preserve">... адрес от дата ... адрес от дата </w:t>
      </w:r>
      <w:r>
        <w:t>з...</w:t>
      </w:r>
      <w:r>
        <w:t xml:space="preserve"> дата ... </w:t>
      </w:r>
    </w:p>
    <w:p>
      <w:pPr>
        <w:jc w:val="both"/>
      </w:pPr>
      <w:r>
        <w:t xml:space="preserve">обвиняемого в совершении преступления, предусмотренного п. «в» ч.2 ст.115 </w:t>
      </w:r>
    </w:p>
    <w:p>
      <w:pPr>
        <w:jc w:val="both"/>
      </w:pPr>
      <w:r>
        <w:t xml:space="preserve">УК РФ,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>Живанов</w:t>
      </w:r>
      <w:r>
        <w:t xml:space="preserve"> К.В. умышлено причинил лёгкий вред здоровью </w:t>
      </w:r>
      <w:r>
        <w:t>фио</w:t>
      </w:r>
      <w:r>
        <w:t xml:space="preserve">, с применением предмета, используемого в качестве оружия, при следующих обстоятельствах. </w:t>
      </w:r>
    </w:p>
    <w:p>
      <w:pPr>
        <w:jc w:val="both"/>
      </w:pPr>
      <w:r>
        <w:t xml:space="preserve">В период времени с время час. дата по время час. дата </w:t>
      </w:r>
      <w:r>
        <w:t>Живанов</w:t>
      </w:r>
      <w:r>
        <w:t xml:space="preserve"> К.В. в состоянии алкогольного опьянения, находясь на законных основаниях по адресу: адрес, </w:t>
      </w:r>
    </w:p>
    <w:p>
      <w:pPr>
        <w:jc w:val="both"/>
      </w:pPr>
      <w:r>
        <w:t xml:space="preserve">адрес, в ходе ссоры с потерпевшей </w:t>
      </w:r>
      <w:r>
        <w:t>фио</w:t>
      </w:r>
      <w:r>
        <w:t xml:space="preserve">, возникшей между ними из-за личных неприязненных отношений, имея умысел на причинение </w:t>
      </w:r>
      <w:r>
        <w:t>фио</w:t>
      </w:r>
      <w:r>
        <w:t xml:space="preserve"> вреда здоровью, осознавая фактический характер, общественную опасность и противоправность своих действий, предвидя и желая наступления общественно-опасных последствий, взял в правую руку лежащий на столе в зальной комнате указанного домовладения кухонный нож, принадлежащий </w:t>
      </w:r>
      <w:r>
        <w:t>фио</w:t>
      </w:r>
      <w:r>
        <w:t xml:space="preserve">, клинком которого наотмашь нанёс один скользящий удар в область шеи слева потерпевшей и второй скользящий удар – в область её подбородка, применив тем самым кухонный нож, как предмет, используемый в качестве оружия. </w:t>
      </w:r>
    </w:p>
    <w:p>
      <w:pPr>
        <w:jc w:val="both"/>
      </w:pPr>
      <w:r>
        <w:t xml:space="preserve">Указанными действиями </w:t>
      </w:r>
      <w:r>
        <w:t>Живанов</w:t>
      </w:r>
      <w:r>
        <w:t xml:space="preserve"> К.В. причинил </w:t>
      </w:r>
      <w:r>
        <w:t>фио</w:t>
      </w:r>
      <w:r>
        <w:t xml:space="preserve"> телесные повреждения в виде колото-резанной раны на подбородке, колото-резанной раны на шее слева, кровоподтёков на подбородке, на поверхности шеи слева, которые согласно заключения эксперта №385 от 10 июля 2020 г. относятся к повреждениям, причинившим лёгкий вред здоровью человека, оцениваются по признаку кратковременно расстройства здоровья, продолжительностью до трёх недель от момента причинения травмы.</w:t>
      </w:r>
    </w:p>
    <w:p>
      <w:pPr>
        <w:jc w:val="both"/>
      </w:pPr>
      <w:r>
        <w:t xml:space="preserve">Подсудимый </w:t>
      </w:r>
      <w:r>
        <w:t>Живанов</w:t>
      </w:r>
      <w:r>
        <w:t xml:space="preserve"> К.В. виновным себя в умышленном причинении лёгкого вреда здоровью </w:t>
      </w:r>
      <w:r>
        <w:t>фио</w:t>
      </w:r>
      <w:r>
        <w:t xml:space="preserve">, вызвавшего кратковременное расстройство здоровья, с применением предметов, используемых в качестве оружия, признал полностью, при этом воспользовавшись правом, предусмотренным ст.51 Конституции Российской Федерации, показания в судебном заседании не дал. Пояснил, что отношение к предъявленному обвинению изменил в связи с наличием в деле доказательств, изобличающих его вину, и то, что в ходе дознания он не признавал свою вину в инкриминируемом преступлении, объяснил тем, что в момент совершения преступления находился в алкогольном опьянении и не помнил события случившегося конфликта с потерпевшей, сейчас осознал своё противоправное поведение, сделал выводы, в содеянном раскаялся. </w:t>
      </w:r>
    </w:p>
    <w:p>
      <w:pPr>
        <w:jc w:val="both"/>
      </w:pPr>
      <w:r>
        <w:t xml:space="preserve">Вина подсудимого </w:t>
      </w:r>
      <w:r>
        <w:t>Живанова</w:t>
      </w:r>
      <w:r>
        <w:t xml:space="preserve"> К.В., кроме его признательных показаний, данных в судебном заседании, подтверждается также исследованными в судебном заседании доказательствами.</w:t>
      </w:r>
    </w:p>
    <w:p>
      <w:pPr>
        <w:jc w:val="both"/>
      </w:pPr>
      <w:r>
        <w:t xml:space="preserve">Так, потерпевшая </w:t>
      </w:r>
      <w:r>
        <w:t>фиоЕ</w:t>
      </w:r>
      <w:r>
        <w:t xml:space="preserve"> суду показала, что они вместе с </w:t>
      </w:r>
      <w:r>
        <w:t>Живановым</w:t>
      </w:r>
      <w:r>
        <w:t xml:space="preserve"> К.В. проживают одной семьёй у неё дома, периодически ссорятся, в ходе конфликта, который возник из-за личных неприязненных отношений, связанных с отношением </w:t>
      </w:r>
      <w:r>
        <w:t>Живанова</w:t>
      </w:r>
      <w:r>
        <w:t xml:space="preserve"> К.В. к её совершеннолетнему сыну-инвалиду, после употребления алкогольных напитков, </w:t>
      </w:r>
      <w:r>
        <w:t>Живанов</w:t>
      </w:r>
      <w:r>
        <w:t xml:space="preserve"> К.В. нанёс ей несколько ударов кухонным ножом в шею слева и по подбородку, от чего у неё пошла кровь, при этом воспользовавшись моментом, когда </w:t>
      </w:r>
      <w:r>
        <w:t>Живанов</w:t>
      </w:r>
      <w:r>
        <w:t xml:space="preserve"> К.В. отвлёкся, она ушла к соседям, что они вызвали скорую помощь. </w:t>
      </w:r>
    </w:p>
    <w:p>
      <w:pPr>
        <w:jc w:val="both"/>
      </w:pPr>
      <w:r>
        <w:t xml:space="preserve">Из показаний свидетеля </w:t>
      </w:r>
      <w:r>
        <w:t>фио</w:t>
      </w:r>
      <w:r>
        <w:t xml:space="preserve">, исследованных в судебном заседании в порядке ст.281 УПК РФ, следует, что примерно в время час. дата к нему домой пришла </w:t>
      </w:r>
      <w:r>
        <w:t>фио</w:t>
      </w:r>
      <w:r>
        <w:t xml:space="preserve">, у которой в руках он заметил тряпку с буро-красными пятнами, и то, что у </w:t>
      </w:r>
      <w:r>
        <w:t>фио</w:t>
      </w:r>
      <w:r>
        <w:t xml:space="preserve"> около левого уха была рана, через которую сочилась кровь, сама </w:t>
      </w:r>
      <w:r>
        <w:t>фио</w:t>
      </w:r>
      <w:r>
        <w:t xml:space="preserve"> пояснила ему, что это </w:t>
      </w:r>
      <w:r>
        <w:t>Живанов</w:t>
      </w:r>
      <w:r>
        <w:t xml:space="preserve"> К.В. нанёс ей удары ножом в область левого уха и подбородка. </w:t>
      </w:r>
    </w:p>
    <w:p>
      <w:pPr>
        <w:jc w:val="both"/>
      </w:pPr>
      <w:r>
        <w:t xml:space="preserve">Из показаний свидетеля </w:t>
      </w:r>
      <w:r>
        <w:t>фио</w:t>
      </w:r>
      <w:r>
        <w:t xml:space="preserve">, исследованных в судебном заседании в порядке ст.281 УПК РФ, следует, что она проживает совместно с </w:t>
      </w:r>
    </w:p>
    <w:p>
      <w:pPr>
        <w:jc w:val="both"/>
      </w:pPr>
      <w:r>
        <w:t>фио</w:t>
      </w:r>
      <w:r>
        <w:t xml:space="preserve"> и что к ним примерно в время час. дата пришла </w:t>
      </w:r>
    </w:p>
    <w:p>
      <w:pPr>
        <w:jc w:val="both"/>
      </w:pPr>
      <w:r>
        <w:t>фио</w:t>
      </w:r>
      <w:r>
        <w:t xml:space="preserve">, одежда которой была вся в крови, при этом </w:t>
      </w:r>
      <w:r>
        <w:t>фио</w:t>
      </w:r>
      <w:r>
        <w:t xml:space="preserve"> прижимала к шее кусок ткани, который также был весь в крови, а также что </w:t>
      </w:r>
      <w:r>
        <w:t>фио</w:t>
      </w:r>
      <w:r>
        <w:t xml:space="preserve"> указала на </w:t>
      </w:r>
      <w:r>
        <w:t>Живанова</w:t>
      </w:r>
      <w:r>
        <w:t xml:space="preserve"> К.В., как на лицо, причинившее ей телесные повреждения кухонным ножом. </w:t>
      </w:r>
    </w:p>
    <w:p>
      <w:pPr>
        <w:jc w:val="both"/>
      </w:pPr>
      <w:r>
        <w:t xml:space="preserve">Из показаний свидетеля </w:t>
      </w:r>
      <w:r>
        <w:t>фио</w:t>
      </w:r>
      <w:r>
        <w:t xml:space="preserve">, исследованных в судебном заседании в порядке ст.281 УПК РФ, следует, что они с </w:t>
      </w:r>
      <w:r>
        <w:t>фио</w:t>
      </w:r>
      <w:r>
        <w:t xml:space="preserve"> дата </w:t>
      </w:r>
    </w:p>
    <w:p>
      <w:pPr>
        <w:jc w:val="both"/>
      </w:pPr>
      <w:r>
        <w:t xml:space="preserve">дата находились в гостях у </w:t>
      </w:r>
      <w:r>
        <w:t>фио</w:t>
      </w:r>
      <w:r>
        <w:t xml:space="preserve">, где все вместе, в том числе и </w:t>
      </w:r>
    </w:p>
    <w:p>
      <w:pPr>
        <w:jc w:val="both"/>
      </w:pPr>
      <w:r>
        <w:t>Живанов</w:t>
      </w:r>
      <w:r>
        <w:t xml:space="preserve"> К.В., употребляли спиртное, после чего примерно в время час. ушли с </w:t>
      </w:r>
      <w:r>
        <w:t>фио</w:t>
      </w:r>
      <w:r>
        <w:t xml:space="preserve"> к себе домой.         </w:t>
      </w:r>
    </w:p>
    <w:p>
      <w:pPr>
        <w:jc w:val="both"/>
      </w:pPr>
      <w:r>
        <w:t xml:space="preserve">Показания потерпевшей </w:t>
      </w:r>
      <w:r>
        <w:t>фио</w:t>
      </w:r>
      <w:r>
        <w:t xml:space="preserve"> и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по факту причинения умышленного лёгкого вреда здоровью </w:t>
      </w:r>
      <w:r>
        <w:t>фио</w:t>
      </w:r>
      <w:r>
        <w:t xml:space="preserve"> суд признаёт достоверными доказательствами, поскольку они согласуются между собой и иными доказательствами, исследованными в судебном заседании. </w:t>
      </w:r>
    </w:p>
    <w:p>
      <w:pPr>
        <w:jc w:val="both"/>
      </w:pPr>
      <w:r>
        <w:t xml:space="preserve">Объективным подтверждением виновности </w:t>
      </w:r>
      <w:r>
        <w:t>Живанова</w:t>
      </w:r>
      <w:r>
        <w:t xml:space="preserve"> К.В. являются следующие доказательства.</w:t>
      </w:r>
    </w:p>
    <w:p>
      <w:pPr>
        <w:jc w:val="both"/>
      </w:pPr>
      <w:r>
        <w:t xml:space="preserve">Рапортом оперативного дежурного ОМВД России по адрес </w:t>
      </w:r>
      <w:r>
        <w:t>фио</w:t>
      </w:r>
      <w:r>
        <w:t xml:space="preserve">, подтверждается, что дата имел место факт обращения диспетчера скорой медицинской помощи </w:t>
      </w:r>
      <w:r>
        <w:t xml:space="preserve">адрес о том, что дата оказана медицинская помощь </w:t>
      </w:r>
      <w:r>
        <w:t>фио</w:t>
      </w:r>
      <w:r>
        <w:t>, у которой имелись колото-резанные ранения (л.д.7).</w:t>
      </w:r>
    </w:p>
    <w:p>
      <w:pPr>
        <w:jc w:val="both"/>
      </w:pPr>
      <w:r>
        <w:t xml:space="preserve">В своём заявлении в ОМВД России по адрес от дата </w:t>
      </w:r>
      <w:r>
        <w:t>фио</w:t>
      </w:r>
      <w:r>
        <w:t xml:space="preserve"> указала на </w:t>
      </w:r>
      <w:r>
        <w:t>Живанова</w:t>
      </w:r>
      <w:r>
        <w:t xml:space="preserve"> К.В., как на лицо, которое дата причинило ей телесные повреждения кухонным ножом (л.д.9).</w:t>
      </w:r>
    </w:p>
    <w:p>
      <w:pPr>
        <w:jc w:val="both"/>
      </w:pPr>
      <w:r>
        <w:t xml:space="preserve">В ходе осмотра места происшествия дата в квартире №13 в доме №7 по адрес в адрес обнаружены и изъяты кухонный нож со следами вещества бурого цвета, женская кофта со следами вещества бурого цвета, фрагмент шторы со следами вещества бурого цвета (л.д.12-14).   </w:t>
      </w:r>
    </w:p>
    <w:p>
      <w:pPr>
        <w:jc w:val="both"/>
      </w:pPr>
      <w:r>
        <w:t xml:space="preserve">Данным протоколом осмотра подтверждаются показания потерпевшей </w:t>
      </w:r>
    </w:p>
    <w:p>
      <w:pPr>
        <w:jc w:val="both"/>
      </w:pPr>
      <w:r>
        <w:t>фио</w:t>
      </w:r>
      <w:r>
        <w:t xml:space="preserve"> о том, что конфликт имел место в жилой комнате квартиры.   </w:t>
      </w:r>
    </w:p>
    <w:p>
      <w:pPr>
        <w:jc w:val="both"/>
      </w:pPr>
      <w:r>
        <w:t>В ходе осмотра дата кухонного ножа, фрагмента шторы, одного ватно-марлевого тампона, женской кофты красного цвета на указанных предметах выявлены следы вещества бурого цвета (л.д.105-108).</w:t>
      </w:r>
    </w:p>
    <w:p>
      <w:pPr>
        <w:jc w:val="both"/>
      </w:pPr>
      <w:r>
        <w:t xml:space="preserve">В этот же день указанные предметы постановлением от дата приобщены к делу в качестве вещественных доказательств (л.д.109, 110). </w:t>
      </w:r>
    </w:p>
    <w:p>
      <w:pPr>
        <w:jc w:val="both"/>
      </w:pPr>
      <w:r>
        <w:t xml:space="preserve">Согласно заключения эксперта №385 от дата у </w:t>
      </w:r>
      <w:r>
        <w:t>фио</w:t>
      </w:r>
      <w:r>
        <w:t xml:space="preserve"> обнаружены телесные повреждения в виде кровоподтёков в правой лобно-височной области, на нижней губе слева, на подбородке, на передней поверхности левой ушной раковины, на поверхности шеи слева с переходом в левую заушную область, в средней трети шеи справа, на веках левого глаза, на спинке носа, на верхнем веке правого глаза у внутреннего угла; четырёх ссадин в средней трети шеи справа; колото-резанной раны на подбородке; колото-резанной раны на шеи слева. </w:t>
      </w:r>
    </w:p>
    <w:p>
      <w:pPr>
        <w:jc w:val="both"/>
      </w:pPr>
      <w:r>
        <w:t>Телесные повреждения в виде колото-резанной раны на подбородке, колото-резанной раны на шеи слева, кровоподтёков на подбородке, на поверхности шеи слева, возникли не менее чем от двух травматических воздействий колюще-режущим предметом не позднее время час. дата</w:t>
      </w:r>
    </w:p>
    <w:p>
      <w:pPr>
        <w:jc w:val="both"/>
      </w:pPr>
      <w:r>
        <w:t>При этом телесные повреждения в виде колото-резанной раны на подбородке, колото-резанной раны на шеи слева, кровоподтёков на подбородке, на поверхности шеи слева повлекли за собой кратковременное расстройство здоровья, до трёх недель от момента причинения травмы, и по степени тяжести относятся к телесным повреждениям, причинившим лёгкий вред здоровью человека.</w:t>
      </w:r>
    </w:p>
    <w:p>
      <w:pPr>
        <w:jc w:val="both"/>
      </w:pPr>
      <w:r>
        <w:t>Телесные повреждения в виде кровоподтёков в правой лобно-височной области, на нижней губе слева, на подбородке, на передней поверхности левой ушной раковины, на поверхности шеи слева с переходом в левую заушную область, в средней трети шеи справа, на веках левого глаза, на спинке носа, на верхнем веке правого глаза у внутреннего угла, ссадин в средней трети шеи справа, не повлекли кратковременного расстройства здоровья и не вызвали незначительную стойкую утрату общей трудоспособности и по степени тяжести относятся к телесным повреждениям, не причинившим вред здоровью (л.д.119-121).</w:t>
      </w:r>
    </w:p>
    <w:p>
      <w:pPr>
        <w:jc w:val="both"/>
      </w:pPr>
      <w:r>
        <w:t>Суд не усматривает нарушений уголовно-процессуального закона, влекущих признание доказательств по делу недопустимыми, свидетельствующих о необъективности участвующих в деле лиц.</w:t>
      </w:r>
    </w:p>
    <w:p>
      <w:pPr>
        <w:jc w:val="both"/>
      </w:pPr>
      <w:r>
        <w:t xml:space="preserve">Представленные суду доказательства тщательно и всесторонне исследованы в судебном заседании, признаны судом относимыми, допустимыми и достоверными, поскольку собраны в строгом соответствии с уголовно-процессуальным законом, в </w:t>
      </w:r>
      <w:r>
        <w:t xml:space="preserve">совокупности являются достаточными для квалификации преступления и решения других вопросов, подлежащих разрешению при постановлении приговора. </w:t>
      </w:r>
    </w:p>
    <w:p>
      <w:pPr>
        <w:jc w:val="both"/>
      </w:pPr>
      <w:r>
        <w:t xml:space="preserve">Оценив в совокупности все исследованные в судебном заседании доказательства, а также учитывая позицию государственного обвинителя, заслушав мнение стороны защиты об оценке содеянного подсудимым, суд приходит к убеждению, что вина </w:t>
      </w:r>
      <w:r>
        <w:t>Живанова</w:t>
      </w:r>
      <w:r>
        <w:t xml:space="preserve"> К.В. в содеянном доказана полностью и квалифицирует его действия по </w:t>
      </w:r>
      <w:r>
        <w:t>п.«в</w:t>
      </w:r>
      <w:r>
        <w:t xml:space="preserve">» ч.2 ст.115 УК РФ, как умышленное причинение лёгкого вреда здоровью, вызвавшего кратковременное расстройство здоровья, с применением предметов, используемых в качестве оружия. </w:t>
      </w:r>
    </w:p>
    <w:p>
      <w:pPr>
        <w:jc w:val="both"/>
      </w:pPr>
      <w:r>
        <w:t xml:space="preserve">Определяя указанную квалификацию действий </w:t>
      </w:r>
      <w:r>
        <w:t>Живанова</w:t>
      </w:r>
      <w:r>
        <w:t xml:space="preserve"> К.В., суд исходит из того, что подсудимый, осознавая, что его действия могут причинить лёгкий вред здоровью потерпевшей </w:t>
      </w:r>
      <w:r>
        <w:t>фио</w:t>
      </w:r>
      <w:r>
        <w:t xml:space="preserve">, в ходе конфликта с потерпевшей </w:t>
      </w:r>
    </w:p>
    <w:p>
      <w:pPr>
        <w:jc w:val="both"/>
      </w:pPr>
      <w:r>
        <w:t>фио</w:t>
      </w:r>
      <w:r>
        <w:t xml:space="preserve"> нанёс ей удары кухонным ножом в шею и в лицо, причинив телесные повреждения, которые согласно заключению эксперта №385 от дата повлекли за собой кратковременное расстройство здоровья, до трёх недель от момента причинения травмы, и по степени тяжести относятся к телесным повреждениям, причинившим лёгкий вред здоровью человека.</w:t>
      </w:r>
    </w:p>
    <w:p>
      <w:pPr>
        <w:jc w:val="both"/>
      </w:pPr>
      <w:r>
        <w:t xml:space="preserve">О направленности умысла </w:t>
      </w:r>
      <w:r>
        <w:t>Живанова</w:t>
      </w:r>
      <w:r>
        <w:t xml:space="preserve"> К.В. на причинение телесных повреждений потерпевшей </w:t>
      </w:r>
      <w:r>
        <w:t>фио</w:t>
      </w:r>
      <w:r>
        <w:t>, свидетельствует все обстоятельства содеянного, в том числе и способ совершения преступления, характер и локализация телесных повреждений, механизм их причинения.</w:t>
      </w:r>
    </w:p>
    <w:p>
      <w:pPr>
        <w:jc w:val="both"/>
      </w:pPr>
      <w:r>
        <w:t xml:space="preserve">Суд считает, что умыслом </w:t>
      </w:r>
      <w:r>
        <w:t>Живанова</w:t>
      </w:r>
      <w:r>
        <w:t xml:space="preserve"> К.В. охватывался факт неизбежного причинения вреда здоровью потерпевшей в результате её действий.</w:t>
      </w:r>
    </w:p>
    <w:p>
      <w:pPr>
        <w:jc w:val="both"/>
      </w:pPr>
      <w:r>
        <w:t xml:space="preserve">Судом установлено, что </w:t>
      </w:r>
      <w:r>
        <w:t>Живановым</w:t>
      </w:r>
      <w:r>
        <w:t xml:space="preserve"> К.В. потерпевшей </w:t>
      </w:r>
      <w:r>
        <w:t>фио</w:t>
      </w:r>
      <w:r>
        <w:t xml:space="preserve"> причинены телесные повреждения в виде колото-резанной раны на подбородке, колото-резанной раны на шее слева, кровоподтёков на подбородке, на поверхности шеи слева, путём нанесения ей двух скользящих ударов клинком кухонного ножа.   </w:t>
      </w:r>
    </w:p>
    <w:p>
      <w:pPr>
        <w:jc w:val="both"/>
      </w:pPr>
      <w:r>
        <w:t xml:space="preserve">Указанное свидетельствует о том, что подсудимый осознавал опасность своих действий, предвидел наступление последствий в виде причинения вреда здоровью потерпевшей и желал их наступления. 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Живановым</w:t>
      </w:r>
      <w:r>
        <w:t xml:space="preserve"> К.В.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>
      <w:pPr>
        <w:jc w:val="both"/>
      </w:pPr>
      <w:r>
        <w:t>Живанов</w:t>
      </w:r>
      <w:r>
        <w:t xml:space="preserve"> К.В. совершил умышленное преступление против жизни и здоровья человека,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Живанова</w:t>
      </w:r>
      <w:r>
        <w:t xml:space="preserve"> К.В. установлено, что он ранее судим за совершение преступлений небольшой тяжести, на учёте у врача-психиатра и врача-нарколога не состоит, по месту жительства характеризуется посредственно, как злоупотребляющий спиртными напитками, к административной ответственности не привлекался, не женат, несовершеннолетних детей не имеет, не трудоустроен.  </w:t>
      </w:r>
    </w:p>
    <w:p>
      <w:pPr>
        <w:jc w:val="both"/>
      </w:pPr>
      <w:r>
        <w:t xml:space="preserve">Учитывая, что подсудимый </w:t>
      </w:r>
      <w:r>
        <w:t>Живанов</w:t>
      </w:r>
      <w:r>
        <w:t xml:space="preserve"> К.В. на учёте у врача-психиатра не состоит, а также выводы комплексной судебной психолого-психиатрической экспертизы </w:t>
      </w:r>
      <w:r>
        <w:t xml:space="preserve">№1112 от дата о том, что у </w:t>
      </w:r>
      <w:r>
        <w:t>Живанова</w:t>
      </w:r>
      <w:r>
        <w:t xml:space="preserve"> К.В. не выявлено каких-либо психических расстройств (л.д.139-141),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Обстоятельствами, смягчающими наказание </w:t>
      </w:r>
      <w:r>
        <w:t>Живанову</w:t>
      </w:r>
      <w:r>
        <w:t xml:space="preserve"> К.В., суд в соответствии с ч.2 ст.61 УК РФ признаёт признание </w:t>
      </w:r>
      <w:r>
        <w:t>Живановым</w:t>
      </w:r>
      <w:r>
        <w:t xml:space="preserve"> К.В. своей вины, раскаяние в содеянном.</w:t>
      </w:r>
    </w:p>
    <w:p>
      <w:pPr>
        <w:jc w:val="both"/>
      </w:pPr>
      <w:r>
        <w:t xml:space="preserve">Иных обстоятельств, смягчающих наказание, судом не установлено. </w:t>
      </w:r>
    </w:p>
    <w:p>
      <w:pPr>
        <w:jc w:val="both"/>
      </w:pPr>
      <w:r>
        <w:t xml:space="preserve">В качестве обстоятельства, отягчающего наказание </w:t>
      </w:r>
      <w:r>
        <w:t>Живанову</w:t>
      </w:r>
      <w:r>
        <w:t xml:space="preserve"> К.В., в соответствии с ч.11 ст.63 УК РФ суд признаёт совершение </w:t>
      </w:r>
      <w:r>
        <w:t>Живановым</w:t>
      </w:r>
      <w:r>
        <w:t xml:space="preserve"> К.В.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обусловило причинение им вреда здоровью </w:t>
      </w:r>
      <w:r>
        <w:t>фио</w:t>
      </w:r>
      <w:r>
        <w:t xml:space="preserve">, поскольку конфликт между подсудимым и потерпевшей произошёл на почве внезапно возникших личных неприязненных отношений, что обусловлено употреблением подсудимым алкогольных напитков.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ч.2 ст.115 УК РФ. </w:t>
      </w:r>
    </w:p>
    <w:p>
      <w:pPr>
        <w:jc w:val="both"/>
      </w:pPr>
      <w:r>
        <w:t xml:space="preserve">Оснований для применения положений ч.1 ст.62 УК РФ при назначении </w:t>
      </w:r>
      <w:r>
        <w:t>Живанову</w:t>
      </w:r>
      <w:r>
        <w:t xml:space="preserve"> К.В. наказания не имеется, поскольку установлено обстоятельство, отягчающее наказание. </w:t>
      </w:r>
    </w:p>
    <w:p>
      <w:pPr>
        <w:jc w:val="both"/>
      </w:pPr>
      <w:r>
        <w:t xml:space="preserve">При таких обстоятельствах, суд считает, что достижение целей наказания </w:t>
      </w:r>
      <w:r>
        <w:t>Живанова</w:t>
      </w:r>
      <w:r>
        <w:t xml:space="preserve"> К.В. и его исправление, предупреждение совершения новых преступлений, возможно в условиях назначения подсудимому наказания в виде лишения свободы на срок в пределах санкции ч.2 ст.115 УК РФ.</w:t>
      </w:r>
    </w:p>
    <w:p>
      <w:pPr>
        <w:jc w:val="both"/>
      </w:pPr>
      <w:r>
        <w:t xml:space="preserve">Учитывая, что совершённое </w:t>
      </w:r>
      <w:r>
        <w:t>Живановым</w:t>
      </w:r>
      <w:r>
        <w:t xml:space="preserve"> К.В.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Живанова</w:t>
      </w:r>
      <w:r>
        <w:t xml:space="preserve"> К.В. от уголовной ответственности или от наказания, судом не установлено.</w:t>
      </w:r>
    </w:p>
    <w:p>
      <w:pPr>
        <w:jc w:val="both"/>
      </w:pPr>
      <w:r>
        <w:t xml:space="preserve">Вместе с тем, учитывая характер и степень общественной опасности совершённого преступления, личность виновного, поведение подсудимого после совершённого преступления, проявляемое раскаяние в содеянном, а также то, что подсудимый и потерпевшая после случившегося конфликта продолжают проживать совместно, смягчающие и отягчающие наказание обстоятельства, суд считает, что исправление подсудимого </w:t>
      </w:r>
      <w:r>
        <w:t>Живанова</w:t>
      </w:r>
      <w:r>
        <w:t xml:space="preserve"> К.В. возможно без реального отбывания наказания, в связи с чем, назначая ему наказание </w:t>
      </w:r>
    </w:p>
    <w:p>
      <w:pPr>
        <w:jc w:val="both"/>
      </w:pPr>
      <w:r>
        <w:t xml:space="preserve">по п. «в» ч.2 ст.115 УК РФ в виде лишения свободы, полагает возможным применить к подсудимому положения ст.73 УК РФ об условном осуждении. </w:t>
      </w:r>
    </w:p>
    <w:p>
      <w:pPr>
        <w:jc w:val="both"/>
      </w:pPr>
      <w:r>
        <w:t xml:space="preserve">При этом суд с учётом возраста и состояния здоровья </w:t>
      </w:r>
      <w:r>
        <w:t>Живанова</w:t>
      </w:r>
      <w:r>
        <w:t xml:space="preserve"> К.В. считает необходимым возложить на подсудимого ряд обязанностей, исполнение которых будет способствовать его исправлению и исключению причин совершения преступлений в будущем, в частности: встать по месту жительства на учёт в специализированный государственный орган, осуществляющий контроль за поведением условно осуждённых, являться в указанный орган для регистрации, не менять постоянного места жительства без уведомления данного органа, и, поскольку преступление подсудимым совершено в состоянии опьянения, вызванном употреблением алкоголя, - пройти диагностику у врача-нарколога на предмет алкогольной зависимости, в случае выявления которой пройти курс лечения от алкоголизма, не посещать места общественного питания, в которых разрешено потребление алкогольной продукции.</w:t>
      </w:r>
    </w:p>
    <w:p>
      <w:pPr>
        <w:jc w:val="both"/>
      </w:pPr>
      <w:r>
        <w:t xml:space="preserve">Мера пресечения в ходе дознания в отношении </w:t>
      </w:r>
      <w:r>
        <w:t>Живанова</w:t>
      </w:r>
      <w:r>
        <w:t xml:space="preserve"> К.В. не избиралась. Суд, учитывая данные о личности подсудимого и обстоятельства дела, также считает возможным не избирать </w:t>
      </w:r>
      <w:r>
        <w:t>Живанову</w:t>
      </w:r>
      <w:r>
        <w:t xml:space="preserve"> К.В. меру пресечения до вступления приговора в законную силу.</w:t>
      </w:r>
    </w:p>
    <w:p>
      <w:pPr>
        <w:jc w:val="both"/>
      </w:pPr>
      <w:r>
        <w:t>Вопрос о вещественных доказательствах подлежит разрешению в соответствии со ст.81 УПК РФ.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Решитову</w:t>
      </w:r>
      <w:r>
        <w:t xml:space="preserve"> Ж.А., участвовавшему в уголовном судопроизводстве по назначению суда, за оказание юридической помощи подсудимому </w:t>
      </w:r>
      <w:r>
        <w:t>Живанову</w:t>
      </w:r>
      <w:r>
        <w:t xml:space="preserve"> К.В., суд считает необходимым возместить за счёт средств федерального бюджета, и в силу ст.132 УПК РФ с учётом трудоспособного возраста подсудимого, какими-либо заболеваниями не страдающего, с последующим их взысканием с подсудимого в пользу федерального бюджета в полном объёме.</w:t>
      </w:r>
    </w:p>
    <w:p>
      <w:pPr>
        <w:jc w:val="both"/>
      </w:pPr>
      <w:r>
        <w:t xml:space="preserve">На основании изложенного, руководствуясь ст.ст.299, 307, 308, 309, 322 </w:t>
      </w:r>
    </w:p>
    <w:p>
      <w:pPr>
        <w:jc w:val="both"/>
      </w:pPr>
      <w:r>
        <w:t>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</w:t>
      </w:r>
      <w:r>
        <w:t>Живанова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п. «в» ч.2 ст.115 УК РФ, и назначить ему наказание в виде лишения свободы на срок 1 (один) год 2 (два) месяца.</w:t>
      </w:r>
    </w:p>
    <w:p>
      <w:pPr>
        <w:jc w:val="both"/>
      </w:pPr>
      <w:r>
        <w:t xml:space="preserve">В соответствии со ст.73 УК РФ назначенное </w:t>
      </w:r>
      <w:r>
        <w:t>Живанову</w:t>
      </w:r>
      <w:r>
        <w:t xml:space="preserve"> </w:t>
      </w:r>
      <w:r>
        <w:t>фио</w:t>
      </w:r>
      <w:r>
        <w:t xml:space="preserve"> наказание в виде лишения свободы считать условным с испытательным сроком 2 (два) года.</w:t>
      </w:r>
    </w:p>
    <w:p>
      <w:pPr>
        <w:jc w:val="both"/>
      </w:pPr>
      <w:r>
        <w:t xml:space="preserve">Возложить на </w:t>
      </w:r>
      <w:r>
        <w:t>Живанова</w:t>
      </w:r>
      <w:r>
        <w:t xml:space="preserve"> </w:t>
      </w:r>
      <w:r>
        <w:t>фио</w:t>
      </w:r>
      <w:r>
        <w:t xml:space="preserve"> обязанности:</w:t>
      </w:r>
    </w:p>
    <w:p>
      <w:pPr>
        <w:jc w:val="both"/>
      </w:pPr>
      <w:r>
        <w:t xml:space="preserve">- встать по месту жительства на учёт в специализированный государственный орган, осуществляющий контроль за поведением условно осуждённых; </w:t>
      </w:r>
    </w:p>
    <w:p>
      <w:pPr>
        <w:jc w:val="both"/>
      </w:pPr>
      <w:r>
        <w:t>- один раз в месяц являться в специализированный государственный орган, осуществляющий контроль за поведением условно осуждённых, для регистрации согласно установленного данным органом графика;</w:t>
      </w:r>
    </w:p>
    <w:p>
      <w:pPr>
        <w:jc w:val="both"/>
      </w:pPr>
      <w:r>
        <w:t>-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осуждённых;</w:t>
      </w:r>
    </w:p>
    <w:p>
      <w:pPr>
        <w:jc w:val="both"/>
      </w:pPr>
      <w:r>
        <w:t>- не посещать места общественного питания, в которых разрешено потребление алкогольной продукции;</w:t>
      </w:r>
    </w:p>
    <w:p>
      <w:pPr>
        <w:jc w:val="both"/>
      </w:pPr>
      <w:r>
        <w:t>- в течение месяца со дня вступления в законную силу приговора пройти диагностику у врача-нарколога на предмет алкогольной зависимости, в случае выявления которой пройти курс лечения от алкоголизма.</w:t>
      </w:r>
    </w:p>
    <w:p>
      <w:pPr>
        <w:jc w:val="both"/>
      </w:pPr>
      <w:r>
        <w:t xml:space="preserve">Меру процессуального принуждения в отношении </w:t>
      </w:r>
      <w:r>
        <w:t>Живанова</w:t>
      </w:r>
      <w:r>
        <w:t xml:space="preserve">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 xml:space="preserve">Вещественные доказательства: кухонный нож, фрагмент ткани (шторы) коричневого цвета с пятнами ВБЦ, смыв ВБЦ на 1 ватно-марлевом тампоне, женская кофта красного цвета со следами ВБЦ, хранящиеся в камере хранения вещественных доказательств ОМВД России по адрес по квитанции №5 от дата, по вступлению приговора в законную силу уничтожить.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BF6CD-FC2E-4AB8-921F-AB0A194D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