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160" w:line="254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1-54-2/2019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Коробцова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защитника: адвоката Тимакова О.С.,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Рузиева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Эдема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Рустамовича,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со средним (полным) общим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брачных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2014 и 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постоянного источника дохода, 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не судимого, 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260</w:t>
      </w:r>
      <w:r>
        <w:rPr>
          <w:rFonts w:ascii="Times New Roman" w:eastAsia="Times New Roman" w:hAnsi="Times New Roman" w:cs="Times New Roman"/>
          <w:sz w:val="28"/>
          <w:szCs w:val="28"/>
        </w:rPr>
        <w:t>, ч.1 ст.260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Эдем Рустамович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эпизода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равно повреждение до степени прекращения роста не отнесенных к лесным насаждениям деревьев, и эти деяния совершены в значительном размере, при следующих обстоятельствах: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октября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находясь в лесозащитной полосе, расположенной в близи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посягающих на общественные отношения в области охраны и рационального использования лесов, предвидя возможность наступления общественно опасных последствий и желая их наступления, не имея разрешения на удаление (снос, уничтожение) 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насаждений (за исключением городских лесов) на землях, находящихся в собственности Республики Крым, выдаваемого Министерством экологии и природных ресурсов Республики Крым в порядке, предусмотренном Разделами 2 и 3 Административного регламента Министерства экологии и природных ресурсов Республики Крым предоставления государственной услуги по выдаче разрешения на удаление (снос, уничтожение) зеленых насаждений (за исключением городских лесов) на землях, находящихся в собственности Республики Крым,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экологии и природных ресурсов Республики Крым от 28.03.2016 г. №543, осуществил незаконную рубку двух живорастущих деревьев породы «</w:t>
      </w:r>
      <w:r>
        <w:rPr>
          <w:rFonts w:ascii="Times New Roman" w:eastAsia="Times New Roman" w:hAnsi="Times New Roman" w:cs="Times New Roman"/>
          <w:sz w:val="28"/>
          <w:szCs w:val="28"/>
        </w:rPr>
        <w:t>Гледичия» с применением бензопилы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CARVER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RSG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нарушив Порядок удаления (сноса, уничтожения) зеленых насаждений (за исключением городских лесов) на землях, находящихся в собственности Республики Крым, утвержденный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Совета Министров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 Крым от 25.08.2015 №496.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данных преступных действий, ввиду того, что вышеуказанная лесозащитная полоса находится в собственности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причинил вред имуществу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13538,00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являющийся значительным, исчисленный на основании «Методики исчисления размера вреда, причиненного лесам, в том числе лесными насаждениям, или не отнесенным к лесным насаждениям деревьям, кустарникам и лианам вследствие нарушения лесного законодательства», «Такс для исчисления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допускается», утвержденных Постановлением Правительства Российской Федерации от 08.05.2007 № 273, а также «Ставок платы за единицу объема древесины лесных насаждений (основные породы)», утвержденных Постановлением Совета министров Республики Крым от 09.02.2015 №30 «Об утверждении ставок сбора за единицу объема лесных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Крым», и «Нормативно-справочных материалов на таксацию лесов Украины и Молдавии», изданных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Киев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1987 году.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11.10.2018 в период времени с 16 часов 00 минут по 18 часов 30 минут, более точное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Р., находясь в лесозащитной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полосе, расположенной в близи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осознавая общественную опасность своих действий, посягающих на общественные отношения в области охраны и рационального использования лесов, предвидя возможность наступления общественно опасных последствий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желая их наступления, не имея разрешения на удаление (снос, уничтожение) зеленых насаждений (за исключением городских лесов) на землях, находящихся в собственности Республики Крым, выдаваемого Министерством экологии и природных ресурсов Республики Крым в порядке, предусмотренном Разделами 2 и 3 Административного регламента Министерства экологии и природных ресурсов Республики Крым предоставления государственной услуги по выдаче разрешения на удаление (снос, уничтожение) зеленых насаждений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городских лесов) на землях, находящихся в собственности Республики Крым, утвержденного приказом Министерства экологии и природных ресурсов Республики Крым от 28.03.2016 г. №543, осуществил незаконную рубку пяти живорастущих деревьев породы «Гледичия» с применением бензопилы марки «</w:t>
      </w:r>
      <w:r>
        <w:rPr>
          <w:rFonts w:ascii="Times New Roman" w:eastAsia="Times New Roman" w:hAnsi="Times New Roman" w:cs="Times New Roman"/>
          <w:sz w:val="28"/>
          <w:szCs w:val="28"/>
        </w:rPr>
        <w:t>CARVER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RSG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241», нарушив Порядок удаления (сноса, уничтожения) зеленых насаждений (за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городских лесов) на землях, находящихся в собственности Республики Крым, утвержденный постановлением Совета Министров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25.08.2015 №496.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данных преступных действий, ввиду того, что вышеуказанная лесозащитная полоса находится в собственности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 причинил вред имуществу на общую сумму 39317,00 руб., являющийся значительным, исчисленный на основании «Методики исчисления размера вреда, причиненного лесам, в том числе лесными насаждениям, или не отнесенным к лесным насаждениям деревьям, кустарникам и лианам вследствие нарушения лесного законодательства», «Такс для исчисления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допускается», утвержденных Постановлением Правительства Российской Федерации от 08.05.2007 № 273, а также «Ставок платы за единицу объема древесины лесных насаждений (основные породы)», утвержденных Постановлением Совета министров Республики Крым от 09.02.2015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«Об утверждении ставок сбора за единицу объема лесных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 купли-продажи лесных насаждений для собственных нужд) и ставок платы за единицу площади лесного участка, находящегося в собственности Республики Крым», и «Нормативно-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справочных материалов на таксацию лесов Украины и Молдавии», изданных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иеве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1987 году.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Рузиева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по двум эпизодам суд квалифицирует как незаконную рубку</w:t>
      </w:r>
      <w:r>
        <w:rPr>
          <w:rFonts w:ascii="Times New Roman" w:eastAsia="Times New Roman" w:hAnsi="Times New Roman" w:cs="Times New Roman"/>
          <w:sz w:val="28"/>
          <w:szCs w:val="28"/>
        </w:rPr>
        <w:t>, а равно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степени прекращения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роста не отнесенных к лесным насаждениям деревьев, если эти деяния совершены в значительном размере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защитник, не возражали против рассмотрения дела в особом порядке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судебное заседание не явился, о времени и месте рассмотрения дела извещался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дела имеется ходатайство о рассмотрении дела в его отсутствие, против рассмотрения дела в особом порядке не возражает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соблюдены: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 с предъявленным ему обвинением, обвиняется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наказание за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превышает 10 лет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осознает характер и последствия заявленного им ходатайства о постановлении приговора без проведения судебного разбирательства, оно им </w:t>
      </w:r>
      <w:r>
        <w:rPr>
          <w:rFonts w:ascii="Times New Roman" w:eastAsia="Times New Roman" w:hAnsi="Times New Roman" w:cs="Times New Roman"/>
          <w:sz w:val="28"/>
          <w:szCs w:val="28"/>
        </w:rPr>
        <w:t>было заявлено добровольно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 консультации с защитником, государственный обвинитель, защитник не возражают против заявленного подсудимым ходатайства,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нашел возможным постановить приговор с применением особого порядка судебного разбирательства.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обвинение, с которым 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>Рузиев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260 УК РФ</w:t>
      </w:r>
      <w:r>
        <w:rPr>
          <w:rFonts w:ascii="Times New Roman" w:eastAsia="Times New Roman" w:hAnsi="Times New Roman" w:cs="Times New Roman"/>
          <w:sz w:val="28"/>
          <w:szCs w:val="28"/>
        </w:rPr>
        <w:t>, ч.1 ст. 260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деяния совершены в значительном размере.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>.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преступлений небольшой тяжести.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учитывает данные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судимого, по месту жительства характеризующегося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не состоящего на учете у врачей нарколога и 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назначаемое наказание обстоятельствами подсудимому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явку с повинной,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Рузиеву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Бензопила в корпусе оранжевого цвета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CARVER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RSG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241» -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3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"https://www.sudact.ru/law/upk-rf/chast-1/razdel-iii/glava-10/statia-81/"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81 УПК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конфисковать в доход государства;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бинокль марки «</w:t>
      </w:r>
      <w:r>
        <w:rPr>
          <w:rFonts w:ascii="Times New Roman" w:eastAsia="Times New Roman" w:hAnsi="Times New Roman" w:cs="Times New Roman"/>
          <w:sz w:val="28"/>
          <w:szCs w:val="28"/>
        </w:rPr>
        <w:t>TENTO</w:t>
      </w:r>
      <w:r>
        <w:rPr>
          <w:rFonts w:ascii="Times New Roman" w:eastAsia="Times New Roman" w:hAnsi="Times New Roman" w:cs="Times New Roman"/>
          <w:sz w:val="28"/>
          <w:szCs w:val="28"/>
        </w:rPr>
        <w:t>», находящийся в камере хранения вещественных доказательств по уголовным и административным делам ОМВД России по Красногвардейскому району (квитанция №2738 от 04.12.2018) – возвратить по принадлежности собственнику.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Тимакову О.С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ст.316 УПК РФ, 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Эдема Руст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мовича, </w:t>
      </w:r>
      <w:r>
        <w:rPr>
          <w:rStyle w:val="cat-PassportDatagrp-27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260 УК РФ</w:t>
      </w:r>
      <w:r>
        <w:rPr>
          <w:rFonts w:ascii="Times New Roman" w:eastAsia="Times New Roman" w:hAnsi="Times New Roman" w:cs="Times New Roman"/>
          <w:sz w:val="28"/>
          <w:szCs w:val="28"/>
        </w:rPr>
        <w:t>, ч. 1 ст. 260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260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восьмидесяти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</w:t>
      </w:r>
      <w:r>
        <w:rPr>
          <w:rFonts w:ascii="Times New Roman" w:eastAsia="Times New Roman" w:hAnsi="Times New Roman" w:cs="Times New Roman"/>
          <w:sz w:val="28"/>
          <w:szCs w:val="28"/>
        </w:rPr>
        <w:t>асти 1 статьи 260 УК РФ в виде 8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восьмидесяти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69 УК РФ, путем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частичного сложения назначенных наказаний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Рузиеву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Эдему Руст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мовичу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часов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процессуального принуждения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Рузиеву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 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изменения.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Бензопила в корпусе оранжевого цвета марки «</w:t>
      </w:r>
      <w:r>
        <w:rPr>
          <w:rFonts w:ascii="Times New Roman" w:eastAsia="Times New Roman" w:hAnsi="Times New Roman" w:cs="Times New Roman"/>
          <w:sz w:val="28"/>
          <w:szCs w:val="28"/>
        </w:rPr>
        <w:t>CARVER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RSG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п. 1 ч. 3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"https://www.sudact.ru/law/upk-rf/chast-1/razdel-iii/glava-10/statia-81/" \t "_blank"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81 УПК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конфисковать в доход государства;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бинокль марки «</w:t>
      </w:r>
      <w:r>
        <w:rPr>
          <w:rFonts w:ascii="Times New Roman" w:eastAsia="Times New Roman" w:hAnsi="Times New Roman" w:cs="Times New Roman"/>
          <w:sz w:val="28"/>
          <w:szCs w:val="28"/>
        </w:rPr>
        <w:t>TENTO</w:t>
      </w:r>
      <w:r>
        <w:rPr>
          <w:rFonts w:ascii="Times New Roman" w:eastAsia="Times New Roman" w:hAnsi="Times New Roman" w:cs="Times New Roman"/>
          <w:sz w:val="28"/>
          <w:szCs w:val="28"/>
        </w:rPr>
        <w:t>», находящийся в камере хранения вещественных доказательств по уголовным и административным делам ОМВД России по Красногвардейскому району (квитанция №2738 от 04.12.2018) – возвратить по принадлежности собственнику.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Арест, наложенный на имущество: кондиционер «</w:t>
      </w:r>
      <w:r>
        <w:rPr>
          <w:rFonts w:ascii="Times New Roman" w:eastAsia="Times New Roman" w:hAnsi="Times New Roman" w:cs="Times New Roman"/>
          <w:sz w:val="28"/>
          <w:szCs w:val="28"/>
        </w:rPr>
        <w:t>Oasis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everywhere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имеющий серийный номер № </w:t>
      </w:r>
      <w:r>
        <w:rPr>
          <w:rFonts w:ascii="Times New Roman" w:eastAsia="Times New Roman" w:hAnsi="Times New Roman" w:cs="Times New Roman"/>
          <w:sz w:val="28"/>
          <w:szCs w:val="28"/>
        </w:rPr>
        <w:t>NCLCL</w:t>
      </w:r>
      <w:r>
        <w:rPr>
          <w:rFonts w:ascii="Times New Roman" w:eastAsia="Times New Roman" w:hAnsi="Times New Roman" w:cs="Times New Roman"/>
          <w:sz w:val="28"/>
          <w:szCs w:val="28"/>
        </w:rPr>
        <w:t>1804009830, телевизор «Н</w:t>
      </w:r>
      <w:r>
        <w:rPr>
          <w:rFonts w:ascii="Times New Roman" w:eastAsia="Times New Roman" w:hAnsi="Times New Roman" w:cs="Times New Roman"/>
          <w:sz w:val="28"/>
          <w:szCs w:val="28"/>
        </w:rPr>
        <w:t>arper</w:t>
      </w:r>
      <w:r>
        <w:rPr>
          <w:rFonts w:ascii="Times New Roman" w:eastAsia="Times New Roman" w:hAnsi="Times New Roman" w:cs="Times New Roman"/>
          <w:sz w:val="28"/>
          <w:szCs w:val="28"/>
        </w:rPr>
        <w:t>-32К660</w:t>
      </w:r>
      <w:r>
        <w:rPr>
          <w:rFonts w:ascii="Times New Roman" w:eastAsia="Times New Roman" w:hAnsi="Times New Roman" w:cs="Times New Roman"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sz w:val="28"/>
          <w:szCs w:val="28"/>
        </w:rPr>
        <w:t>», телевизор «</w:t>
      </w:r>
      <w:r>
        <w:rPr>
          <w:rFonts w:ascii="Times New Roman" w:eastAsia="Times New Roman" w:hAnsi="Times New Roman" w:cs="Times New Roman"/>
          <w:sz w:val="28"/>
          <w:szCs w:val="28"/>
        </w:rPr>
        <w:t>START</w:t>
      </w:r>
      <w:r>
        <w:rPr>
          <w:rFonts w:ascii="Times New Roman" w:eastAsia="Times New Roman" w:hAnsi="Times New Roman" w:cs="Times New Roman"/>
          <w:sz w:val="28"/>
          <w:szCs w:val="28"/>
        </w:rPr>
        <w:t>-2196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принадлежащие </w:t>
      </w:r>
      <w:r>
        <w:rPr>
          <w:rFonts w:ascii="Times New Roman" w:eastAsia="Times New Roman" w:hAnsi="Times New Roman" w:cs="Times New Roman"/>
          <w:sz w:val="28"/>
          <w:szCs w:val="28"/>
        </w:rPr>
        <w:t>Рузиеву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Э.Р., сохранить.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Тимакову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</w:t>
      </w:r>
      <w:r>
        <w:rPr>
          <w:rFonts w:ascii="Times New Roman" w:eastAsia="Times New Roman" w:hAnsi="Times New Roman" w:cs="Times New Roman"/>
          <w:sz w:val="28"/>
          <w:szCs w:val="28"/>
        </w:rPr>
        <w:t>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309 ч.3 УПК РФ осужденный имеет право ходатайствовать об участии в рассмотрении уголовного дела судом апелляционной инстанции.</w:t>
      </w:r>
    </w:p>
    <w:p>
      <w:pPr>
        <w:spacing w:before="0" w:after="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Приговор, постановленный в соответствии со статьей 316 Уголовного процессуального кодекса Российской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инстанции.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PassportDatagrp-27rplc-71">
    <w:name w:val="cat-PassportData grp-27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