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0054-01-2020-001138-28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помещении судебного участка № 54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Федора Леонидовича,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Федерации, с основным общим образованием, холостого, не имеющего на иждивении несовершеннолетних детей, официально не трудоустроенного, зарегистрированного и проживающего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судимого: 07.05.2015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Красногвардейским районным судом по п. «а» ч. 2 ст. 158, п. «а», «в» ч. 2 ст. 158УК РФ к лишению свободы на срок 2 года 6 месяцев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08.02.2016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Красногвардейским районным судом по п. «а» «б» ч. 2 ст. 158 УК РФ срок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года 9 месяцев лишения свободы, освобожденного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06.12.2017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по отбытию срока наказания, в совершении преступления, предусмотренного ч. 1 ст. 112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умышленно причинил средней тяжести вред здоровью, </w:t>
      </w:r>
      <w:r>
        <w:rPr>
          <w:rFonts w:ascii="Times New Roman" w:eastAsia="Times New Roman" w:hAnsi="Times New Roman" w:cs="Times New Roman"/>
          <w:sz w:val="28"/>
          <w:szCs w:val="28"/>
        </w:rPr>
        <w:t>не опасного для жизни человека и не повлекшее последствий, указанных в ст. 111 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РФ, но вызвавшего длительное расстройство здоровья,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06.09.2020 года примерно в 22 часа 00 минут,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перед входом в подъезд № 2 дома № 29 по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Красногвардейское Красногвардейского района Республики Крым, </w:t>
      </w:r>
      <w:r>
        <w:rPr>
          <w:rFonts w:ascii="Times New Roman" w:eastAsia="Times New Roman" w:hAnsi="Times New Roman" w:cs="Times New Roman"/>
          <w:sz w:val="28"/>
          <w:szCs w:val="28"/>
        </w:rPr>
        <w:t>в ходе ссоры с Чернявским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возникшей на почве личных неприязненных отношений, имея умысел на причинение </w:t>
      </w:r>
      <w:r>
        <w:rPr>
          <w:rFonts w:ascii="Times New Roman" w:eastAsia="Times New Roman" w:hAnsi="Times New Roman" w:cs="Times New Roman"/>
          <w:sz w:val="28"/>
          <w:szCs w:val="28"/>
        </w:rPr>
        <w:t>вреда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здоровью последнего,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осознавая общественную опасность своих действий, предвидя возможность наступления общественно-опасных последствий, и желая их наступления,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умышленно нанес Чернявскому А.П. несколько ударов руками по лицу и телу, после чего сбил его с ног и стал беспорядочно наносить удары руками и ногами по телу с левой стороны и голове. В продолжение своего преступного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умысла,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Ф.Л. догнал Чернявского А.П. на втором этаже подъезда № 2, по вышеуказанному адресу, где продолжил наносить ему неоднократные удары по лицу и телу, причинив последнему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телесные повреждения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параорбитальной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гематомы, сотрясения головного мозга и закрытые переломы 6,7,8 ребер слева.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заключению судебно-медицинского эксперта № 439 от 30.09.2020 года, обнаруженные у Чернявского А.П. телесные повреждения в виде переломов 6,7,8 ребер, подтвержденные рентгенологически, причинили средней тяжести вред здоровью, как повлекшие за собой длительное расстройство здоровья, более 21 дня, (Пункт 7,1 Приказа Министерства здравоохранения и социального развития Российской Федерации от 24.04.2008 №194н «Об утверждении Медицинских критериев определения степени тяжести вреда, причиненного здоровью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человека»). Телесное повреждение в виде гематомы, не повлекшее за собой кратковременного расстройства здоровья или незначительную утрату общей трудоспособности, является повреждением, не причинившим вреда здоровью человека (Пункт 9 Приказа Министерства здравоохранения и социального развития Российской Федерации от 24.04.2008 №194н «Об утверждении Медицинских критериев определения степени тяжести вреда, причиненного здоровью человека»).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 Леонидович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преступление, предусмотренное ч. 1 ст. 112 УК Российской Федерации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повлекшее последствий, указанных в ст. 111 УК РФ, но вызвавшего длительное расстройство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обжалован по основаниям, предусмотренным п. 1 ст. 389.15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 свое согласие на рассмотрение дела в особом порядке принятия судебного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</w:t>
      </w:r>
      <w:r>
        <w:rPr>
          <w:rFonts w:ascii="Times New Roman" w:eastAsia="Times New Roman" w:hAnsi="Times New Roman" w:cs="Times New Roman"/>
          <w:sz w:val="28"/>
          <w:szCs w:val="28"/>
        </w:rPr>
        <w:t>. в судебном заседании позицию подзащитного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Чернявский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не явился, о времени и месте рассмотрения дела извещен надлежащим образом, просил рассмотреть дело без его участия. </w:t>
      </w:r>
      <w:r>
        <w:rPr>
          <w:rFonts w:ascii="Times New Roman" w:eastAsia="Times New Roman" w:hAnsi="Times New Roman" w:cs="Times New Roman"/>
          <w:sz w:val="28"/>
          <w:szCs w:val="28"/>
        </w:rPr>
        <w:t>Также указав</w:t>
      </w:r>
      <w:r>
        <w:rPr>
          <w:rFonts w:ascii="Times New Roman" w:eastAsia="Times New Roman" w:hAnsi="Times New Roman" w:cs="Times New Roman"/>
          <w:sz w:val="28"/>
          <w:szCs w:val="28"/>
        </w:rPr>
        <w:t>, что претензий к подсудимому не имеет, ущерб возмещен,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прекратить дело за примирением </w:t>
      </w:r>
      <w:r>
        <w:rPr>
          <w:rFonts w:ascii="Times New Roman" w:eastAsia="Times New Roman" w:hAnsi="Times New Roman" w:cs="Times New Roman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возражал 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 ч. 1 ст. 112 УК РФ –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>. 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за совершенное преступление, суд учитывает, что преступление, предусмотренное ч.1 ст. 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отнесено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судим, на учете у врачей нарколога и психиатра не состоит.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суд признает активное способствование раскрытию и расследованию преступления, чистосердечное раскаяние и примирение с потерпевшим.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подсудимого, суд, в соответствии со ст. 18 УК РФ, признает рецидив преступлений,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совершил преступление, имея не погашенную и не снятую в установленном законом порядке судимость по приговорам: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07.05.2015 года Красногвардейским районным судом по п. «а» ч. 2 ст. 158, п. «а», «в» ч. 2 ст. 158УК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осужден </w:t>
      </w:r>
      <w:r>
        <w:rPr>
          <w:rFonts w:ascii="Times New Roman" w:eastAsia="Times New Roman" w:hAnsi="Times New Roman" w:cs="Times New Roman"/>
          <w:sz w:val="28"/>
          <w:szCs w:val="28"/>
        </w:rPr>
        <w:t>к лишению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2 года 6 месяцев; 08.02.2016 года Красногвардейским районным судом по п. «а» «б» ч. 2 ст. 158 УК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осужден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2 года 9 месяцев лишения свободы, освобожден 06.12.2017 года по отбытию срока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</w:t>
      </w:r>
      <w:r>
        <w:rPr>
          <w:rFonts w:ascii="Times New Roman" w:eastAsia="Times New Roman" w:hAnsi="Times New Roman" w:cs="Times New Roman"/>
          <w:sz w:val="28"/>
          <w:szCs w:val="28"/>
        </w:rPr>
        <w:t>. на менее тяжкую, в соответствии с. ч. 6 ст. 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степени тяжести совершенного преступления, которое относится к преступлениям небольшой тяжести, личности подсудимого, который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раскаялся, активно способствовал раскрытию преступления, учитывая примирение с потерпевшим и заглаживание вины перед ним, и принимая во внимание рецидив преступлений, суд считает, что исправление подсудимого возможно в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связанных с изоляцией от общества и считает достаточным, для достижения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ему наказание в виде лишения свободы, с учетом положений ч. 3 ст. 68 УК РФ, суд считает 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наказание менее 1/3 части максимального срока наиболее строгого наказания, предусмотренного ч.1 ст. 112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 считать назначенное наказание условным и установить подсудимому испытательный срок 1 год, с возложением на него обязанностей не менять постоянного места жительства, работы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не заявлен.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</w:t>
      </w:r>
      <w:r>
        <w:rPr>
          <w:rFonts w:ascii="Times New Roman" w:eastAsia="Times New Roman" w:hAnsi="Times New Roman" w:cs="Times New Roman"/>
          <w:sz w:val="28"/>
          <w:szCs w:val="28"/>
        </w:rPr>
        <w:t>..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sz w:val="28"/>
          <w:szCs w:val="28"/>
        </w:rPr>
        <w:t>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Федора Леонидовича, </w:t>
      </w:r>
      <w:r>
        <w:rPr>
          <w:rStyle w:val="cat-ExternalSystemDefinedgrp-30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5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виновным в совершении преступления, предусмотренного ч. 1 ст. 112 УК Российской Федерации и назначить ему наказание в виде 8 (восемь) месяцев лишения свободы.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 считать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>Олениченко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условным и установить ему испытательный срок на 1 (один) год, с возложением на него обязанностей не менять постоянного места жительства, работы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приговора в законную силу меру процессуального принуждения осужденному </w:t>
      </w:r>
      <w:r>
        <w:rPr>
          <w:rFonts w:ascii="Times New Roman" w:eastAsia="Times New Roman" w:hAnsi="Times New Roman" w:cs="Times New Roman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sz w:val="28"/>
          <w:szCs w:val="28"/>
        </w:rPr>
        <w:t>ениченко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.Л. в виде обязательства о явке, оставить без изменения.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PassportDatagrp-25rplc-14">
    <w:name w:val="cat-PassportData grp-25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ExternalSystemDefinedgrp-30rplc-55">
    <w:name w:val="cat-ExternalSystemDefined grp-30 rplc-55"/>
    <w:basedOn w:val="DefaultParagraphFont"/>
  </w:style>
  <w:style w:type="character" w:customStyle="1" w:styleId="cat-PassportDatagrp-26rplc-56">
    <w:name w:val="cat-PassportData grp-26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