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Тимакова О.С.,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Сидякина А.Н.,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Марченко И.В.,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Сидякина Артема Николаевича, 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общее образование, без постоянного источника доходов, состоящего на воинском учете, не имеющего на иждивении несовершеннолетних детей, ранее не судимого,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проживающего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п. «в» ч. 2 ст. 115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причинил легкий вред здоровью, вызвавший кратковременное расстройство здоровья, совершенный с применением предметов, используемых в качестве оружия,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декабря 2018 года примерно в 16 часов 00 минут, Сидякин А.Н., находясь около дома, расположенного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ходе ссоры с Марченко Иваном Васильевичем, возникшей на почве личных неприязненных отношений, имея умысел на причинение вреда здоровью последнему, осознавая общественную опасность своих действий, предвидя возможность наступления общественно опасных последствий и желая их наступления, используя в качестве оружия отрезок металлической трубы, умышленно нанес им 1-2 удара в область головы Марченко И.В., причинив последнему, согласно заключения судебно-медицинского эксперта №16 от 11.01.2019 г. телесные повреждения в виде закрытой черепно-мозговой травмы, сотрясения головного мозга, которое квалифицируется согласно п.8.1 Приказа Министерства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социального развития РФ от 24.04.2008 №194н «Об утверждении Медицинских критериев определения степени тяжести вреда, причиненного здоровью человека», как причинение легкого вреда здоровью, повлекшее за собой кратковременное расстройство здоровья продолжительностью до 3 недель (до 21 дня включительно).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Сидякин А.Н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 Марченко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дела, претензий морального и материального характера к подсудимому не имеет, просит прекратить уголовное дело.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Сидякин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его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Тимаков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просили прекратить уголовное дело в связи с примирением сторон.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дела, поскольку преступление совершено в первые, преступление относится к категории небольшой тяжести, вред возмещен путем принесения извинений.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Сидякиным А.Н</w:t>
      </w:r>
      <w:r>
        <w:rPr>
          <w:rFonts w:ascii="Times New Roman" w:eastAsia="Times New Roman" w:hAnsi="Times New Roman" w:cs="Times New Roman"/>
          <w:sz w:val="28"/>
          <w:szCs w:val="28"/>
        </w:rPr>
        <w:t>., предусмотренное п. «в» ч. 2 ст. 115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удостоверился в обоснованности обвинения собранными по делу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Сидякин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чистосердечно раскаялся в содеянном, ранее не судим, потерпевшая претензий к нему ни материального, ни морального характера не имеет.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в присутствии защитника разъяснено, что прекращение уголовного дела за примирением не является реабилитирующим основанием.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Сидякина Артема Николаевича, </w:t>
      </w:r>
      <w:r>
        <w:rPr>
          <w:rStyle w:val="cat-ExternalSystemDefinedgrp-2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п. «в» ч. 2 ст. 115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Сидякина Артема Николаевича, </w:t>
      </w:r>
      <w:r>
        <w:rPr>
          <w:rStyle w:val="cat-ExternalSystemDefinedgrp-2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Сидякина Артема Николаевича, </w:t>
      </w:r>
      <w:r>
        <w:rPr>
          <w:rStyle w:val="cat-ExternalSystemDefinedgrp-2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отрезок металлической трубы, находящийся в камере хранения вещественных доказательств по уголовным и административным делам ОМВД России по Красногвардейскому району (квитанция №16 от 25.01.2019) – уничтожить.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131, 132 УПК РФ, процессуальные издержки, подлежащие выплате адвокату Тимакову О.С. отнести за счет средств федерального бюджета.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ExternalSystemDefinedgrp-23rplc-31">
    <w:name w:val="cat-ExternalSystemDefined grp-23 rplc-31"/>
    <w:basedOn w:val="DefaultParagraphFont"/>
  </w:style>
  <w:style w:type="character" w:customStyle="1" w:styleId="cat-PassportDatagrp-21rplc-32">
    <w:name w:val="cat-PassportData grp-21 rplc-32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21rplc-35">
    <w:name w:val="cat-PassportData grp-21 rplc-35"/>
    <w:basedOn w:val="DefaultParagraphFont"/>
  </w:style>
  <w:style w:type="character" w:customStyle="1" w:styleId="cat-ExternalSystemDefinedgrp-23rplc-37">
    <w:name w:val="cat-ExternalSystemDefined grp-23 rplc-37"/>
    <w:basedOn w:val="DefaultParagraphFont"/>
  </w:style>
  <w:style w:type="character" w:customStyle="1" w:styleId="cat-PassportDatagrp-21rplc-38">
    <w:name w:val="cat-PassportData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