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1-54-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91MS0054-01-202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0096-66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ind w:firstLine="540"/>
        <w:jc w:val="center"/>
        <w:rPr>
          <w:sz w:val="27"/>
          <w:szCs w:val="27"/>
        </w:rPr>
      </w:pPr>
    </w:p>
    <w:p>
      <w:pPr>
        <w:spacing w:before="0" w:after="0"/>
        <w:ind w:firstLine="54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Мазур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Абселямовой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Л.Э.,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Мельниченко К.В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подсудимого: </w:t>
      </w:r>
      <w:r>
        <w:rPr>
          <w:rFonts w:ascii="Times New Roman" w:eastAsia="Times New Roman" w:hAnsi="Times New Roman" w:cs="Times New Roman"/>
          <w:sz w:val="27"/>
          <w:szCs w:val="27"/>
        </w:rPr>
        <w:t>Юшкова В.В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потерпевшего: </w:t>
      </w:r>
      <w:r>
        <w:rPr>
          <w:rFonts w:ascii="Times New Roman" w:eastAsia="Times New Roman" w:hAnsi="Times New Roman" w:cs="Times New Roman"/>
          <w:sz w:val="27"/>
          <w:szCs w:val="27"/>
        </w:rPr>
        <w:t>Деркач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Юшкова Владимира Владимировича,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assportDatagrp-37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Addressgrp-3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Российской Федерации, с </w:t>
      </w:r>
      <w:r>
        <w:rPr>
          <w:rFonts w:ascii="Times New Roman" w:eastAsia="Times New Roman" w:hAnsi="Times New Roman" w:cs="Times New Roman"/>
          <w:sz w:val="27"/>
          <w:szCs w:val="27"/>
        </w:rPr>
        <w:t>общим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средним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образованием, </w:t>
      </w:r>
      <w:r>
        <w:rPr>
          <w:rFonts w:ascii="Times New Roman" w:eastAsia="Times New Roman" w:hAnsi="Times New Roman" w:cs="Times New Roman"/>
          <w:sz w:val="27"/>
          <w:szCs w:val="27"/>
        </w:rPr>
        <w:t>холостого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имеющего на иждивении несовершеннолетних детей, официально не трудоустроенного,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не судимого,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обвиняемого в совершении преступлений, предусмотренных ч. 1 ст. 15</w:t>
      </w:r>
      <w:r>
        <w:rPr>
          <w:rFonts w:ascii="Times New Roman" w:eastAsia="Times New Roman" w:hAnsi="Times New Roman" w:cs="Times New Roman"/>
          <w:sz w:val="27"/>
          <w:szCs w:val="27"/>
        </w:rPr>
        <w:t>9.2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РФ,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Юшков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органами дознания обвиняется </w:t>
      </w:r>
      <w:r>
        <w:rPr>
          <w:rFonts w:ascii="Times New Roman" w:eastAsia="Times New Roman" w:hAnsi="Times New Roman" w:cs="Times New Roman"/>
          <w:sz w:val="27"/>
          <w:szCs w:val="27"/>
        </w:rPr>
        <w:t>в мошенничестве при получении выплат, то есть хищение денежных сре</w:t>
      </w:r>
      <w:r>
        <w:rPr>
          <w:rFonts w:ascii="Times New Roman" w:eastAsia="Times New Roman" w:hAnsi="Times New Roman" w:cs="Times New Roman"/>
          <w:sz w:val="27"/>
          <w:szCs w:val="27"/>
        </w:rPr>
        <w:t>дств пр</w:t>
      </w:r>
      <w:r>
        <w:rPr>
          <w:rFonts w:ascii="Times New Roman" w:eastAsia="Times New Roman" w:hAnsi="Times New Roman" w:cs="Times New Roman"/>
          <w:sz w:val="27"/>
          <w:szCs w:val="27"/>
        </w:rPr>
        <w:t>и получении пособия, установленного законом, путем предоставления заведомо ложных сведений, влекущих прекращение указанной выплаты</w:t>
      </w:r>
      <w:r>
        <w:rPr>
          <w:rFonts w:ascii="Times New Roman" w:eastAsia="Times New Roman" w:hAnsi="Times New Roman" w:cs="Times New Roman"/>
          <w:sz w:val="27"/>
          <w:szCs w:val="27"/>
        </w:rPr>
        <w:t>, при следующих обстоятельствах: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Юшков В.В., являясь студентом 1-го курса очной формы обучения Федерального Государственного Автономного образовательного </w:t>
      </w:r>
      <w:r>
        <w:rPr>
          <w:rStyle w:val="cat-OrganizationNamegrp-39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11.06.2020 примерно в 22.00 часа, находясь по месту жительства: </w:t>
      </w:r>
      <w:r>
        <w:rPr>
          <w:rStyle w:val="cat-Addressgrp-5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используя сеть «Интернет», через свою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учетную запись на портале «</w:t>
      </w:r>
      <w:r>
        <w:rPr>
          <w:rFonts w:ascii="Times New Roman" w:eastAsia="Times New Roman" w:hAnsi="Times New Roman" w:cs="Times New Roman"/>
          <w:sz w:val="27"/>
          <w:szCs w:val="27"/>
        </w:rPr>
        <w:t>Госуслуги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заполнил заявление в электронном виде в территориальное отделение </w:t>
      </w:r>
      <w:r>
        <w:rPr>
          <w:rStyle w:val="cat-OrganizationNamegrp-40rplc-2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Красногвардейском районе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заполнении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заявления, Юшков В.В. ознакомился со статьей ст. 2 Закона РФ от 19.04.1991 № 1032-1 (ред. от 08.12.2020) «О занятости населения в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занятыми считаются граждане, обучающиеся по очной форме обучения в организациях, осуществляющих образовательную деятельность, включая обучение по направлению государственной службы занятости населения.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Несмотря на это, Юшков В.В., достоверно зная, что предоставляет заведомо ложные сведения, влекущие прекращение выплаты пособия по безработице,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имея умысел на хищение денежных средств Федерального бюджета РФ, действуя из корыстных побуждений,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11.06.2020 в 22.57 осуществил подачу вышеуказанного заявления в ТО </w:t>
      </w:r>
      <w:r>
        <w:rPr>
          <w:rStyle w:val="cat-OrganizationNamegrp-41rplc-2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22.05.2020 на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поданного заявления, должностными лицами ТО </w:t>
      </w:r>
      <w:r>
        <w:rPr>
          <w:rStyle w:val="cat-OrganizationNamegrp-41rplc-3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Юшкову В.В. в порядке ст. 3 Закона № 1032-1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Правительства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РФ от 08.04.2020 № 460 «Об утверждении Временных правил регистрации граждан в целях поиска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подходящей работы и в качестве безработных, а также осуществления социальных выплат гражданам, признанным в установленном порядке безработным»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 10.05.2020 присвоен статус безработного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назначено пособие по безработице с 13.05.2020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 31.05.2020 - 2758, 07 рублей, с 01.06.2020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30.06.2020 – 4500, 00 рублей; с 01.07.2020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 31.07.2020 – 4500, 00 рублей, с 01.08.2020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 31.08.2020 – 4500,00 рублей, с 01.09.2020 по 09.09.2020 – 1350,00 рублей, всего на общую сумму 17608, 08 рублей.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результате предоставления заведомо ложных сведений, влекущих за собой прекращение выплаты пособия по безработице,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Юшков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посредством почтового перевода по месту жительства: </w:t>
      </w:r>
      <w:r>
        <w:rPr>
          <w:rStyle w:val="cat-Addressgrp-6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период с 10.05.2020 по 09.09.2020 незаконно получил денежные средства 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17 608, 08 рублей, и распорядился ими по своему усмотрению, чем причинил ущерб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Федеральному бюджету РФ в лице ТО </w:t>
      </w:r>
      <w:r>
        <w:rPr>
          <w:rStyle w:val="cat-OrganizationNamegrp-41rplc-5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вышеуказанную сумму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представитель потерпевшего </w:t>
      </w:r>
      <w:r>
        <w:rPr>
          <w:rFonts w:ascii="Times New Roman" w:eastAsia="Times New Roman" w:hAnsi="Times New Roman" w:cs="Times New Roman"/>
          <w:sz w:val="27"/>
          <w:szCs w:val="27"/>
        </w:rPr>
        <w:t>Деркач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С.В., </w:t>
      </w:r>
      <w:r>
        <w:rPr>
          <w:rFonts w:ascii="Times New Roman" w:eastAsia="Times New Roman" w:hAnsi="Times New Roman" w:cs="Times New Roman"/>
          <w:sz w:val="27"/>
          <w:szCs w:val="27"/>
        </w:rPr>
        <w:t>действующая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доверенности, заявила ходатайство о прекращении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уголовного дела за примирением с подсудимым, претензий материального, морального характера не имеет,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дело прекратить</w:t>
      </w:r>
      <w:r>
        <w:rPr>
          <w:rFonts w:ascii="Times New Roman" w:eastAsia="Times New Roman" w:hAnsi="Times New Roman" w:cs="Times New Roman"/>
          <w:sz w:val="27"/>
          <w:szCs w:val="27"/>
        </w:rPr>
        <w:t>, также пояснила, что вред подсудимым перед организацией возмещен в полном объеме, что подтверждается квитанциями о погашении вреда.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Юшков В.В</w:t>
      </w:r>
      <w:r>
        <w:rPr>
          <w:rFonts w:ascii="Times New Roman" w:eastAsia="Times New Roman" w:hAnsi="Times New Roman" w:cs="Times New Roman"/>
          <w:sz w:val="27"/>
          <w:szCs w:val="27"/>
        </w:rPr>
        <w:t>. свою вину в совершенн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преступлени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признал полностью, в содеянном раскаялся.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Просил уголовное дело в отношении него прекратить в связи с примирением с потерпевшим.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7"/>
          <w:szCs w:val="27"/>
        </w:rPr>
        <w:t>Мельниченко К.В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просил удовлетворить ходатайство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потерпевшего, т.к. для этого имеются все основания.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7"/>
          <w:szCs w:val="27"/>
        </w:rPr>
        <w:t>Юшковым В.В</w:t>
      </w:r>
      <w:r>
        <w:rPr>
          <w:rFonts w:ascii="Times New Roman" w:eastAsia="Times New Roman" w:hAnsi="Times New Roman" w:cs="Times New Roman"/>
          <w:sz w:val="27"/>
          <w:szCs w:val="27"/>
        </w:rPr>
        <w:t>., предусмотренное ч. 1 ст. 15</w:t>
      </w:r>
      <w:r>
        <w:rPr>
          <w:rFonts w:ascii="Times New Roman" w:eastAsia="Times New Roman" w:hAnsi="Times New Roman" w:cs="Times New Roman"/>
          <w:sz w:val="27"/>
          <w:szCs w:val="27"/>
        </w:rPr>
        <w:t>9.2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исключающих преступность деяний не установлено.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Юшков В.В</w:t>
      </w:r>
      <w:r>
        <w:rPr>
          <w:rFonts w:ascii="Times New Roman" w:eastAsia="Times New Roman" w:hAnsi="Times New Roman" w:cs="Times New Roman"/>
          <w:sz w:val="27"/>
          <w:szCs w:val="27"/>
        </w:rPr>
        <w:t>., чистосердечно раскаялся в содеянном, ранее не судим,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ая сторона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претензий к нему не имеет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 материального, ни морального характера, ущерб подсудимый возместил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Потерпевший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 w:cs="Times New Roman"/>
          <w:sz w:val="27"/>
          <w:szCs w:val="27"/>
        </w:rPr>
        <w:t>Юшкова Владимира Владимировича,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assportDatagrp-38rplc-6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от уголовной ответственности по ч. 1 ст. 15</w:t>
      </w:r>
      <w:r>
        <w:rPr>
          <w:rFonts w:ascii="Times New Roman" w:eastAsia="Times New Roman" w:hAnsi="Times New Roman" w:cs="Times New Roman"/>
          <w:sz w:val="27"/>
          <w:szCs w:val="27"/>
        </w:rPr>
        <w:t>9.2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Юшкова Владимира Владимировича,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assportDatagrp-38rplc-6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 привлечении его к уголовной ответственности по ч. 1 ст. 15</w:t>
      </w:r>
      <w:r>
        <w:rPr>
          <w:rFonts w:ascii="Times New Roman" w:eastAsia="Times New Roman" w:hAnsi="Times New Roman" w:cs="Times New Roman"/>
          <w:sz w:val="27"/>
          <w:szCs w:val="27"/>
        </w:rPr>
        <w:t>9.2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РФ, - прекратить.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Юшкова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отменить.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 по делу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документы, послужившие основанием для назн</w:t>
      </w:r>
      <w:r>
        <w:rPr>
          <w:rFonts w:ascii="Times New Roman" w:eastAsia="Times New Roman" w:hAnsi="Times New Roman" w:cs="Times New Roman"/>
          <w:sz w:val="27"/>
          <w:szCs w:val="27"/>
        </w:rPr>
        <w:t>ачения Юшкову В.В. пособия по безработице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считать возвращенными собственнику по принадлежности.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Мельниченко К.В</w:t>
      </w:r>
      <w:r>
        <w:rPr>
          <w:rFonts w:ascii="Times New Roman" w:eastAsia="Times New Roman" w:hAnsi="Times New Roman" w:cs="Times New Roman"/>
          <w:sz w:val="27"/>
          <w:szCs w:val="27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7rplc-14">
    <w:name w:val="cat-PassportData grp-3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OrganizationNamegrp-39rplc-19">
    <w:name w:val="cat-OrganizationName grp-39 rplc-19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OrganizationNamegrp-40rplc-22">
    <w:name w:val="cat-OrganizationName grp-40 rplc-22"/>
    <w:basedOn w:val="DefaultParagraphFont"/>
  </w:style>
  <w:style w:type="character" w:customStyle="1" w:styleId="cat-OrganizationNamegrp-41rplc-29">
    <w:name w:val="cat-OrganizationName grp-41 rplc-29"/>
    <w:basedOn w:val="DefaultParagraphFont"/>
  </w:style>
  <w:style w:type="character" w:customStyle="1" w:styleId="cat-OrganizationNamegrp-41rplc-31">
    <w:name w:val="cat-OrganizationName grp-41 rplc-31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OrganizationNamegrp-41rplc-56">
    <w:name w:val="cat-OrganizationName grp-41 rplc-56"/>
    <w:basedOn w:val="DefaultParagraphFont"/>
  </w:style>
  <w:style w:type="character" w:customStyle="1" w:styleId="cat-PassportDatagrp-38rplc-64">
    <w:name w:val="cat-PassportData grp-38 rplc-64"/>
    <w:basedOn w:val="DefaultParagraphFont"/>
  </w:style>
  <w:style w:type="character" w:customStyle="1" w:styleId="cat-PassportDatagrp-38rplc-67">
    <w:name w:val="cat-PassportData grp-38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