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-01-2020-000</w:t>
      </w:r>
      <w:r>
        <w:rPr>
          <w:rFonts w:ascii="Times New Roman" w:eastAsia="Times New Roman" w:hAnsi="Times New Roman" w:cs="Times New Roman"/>
          <w:sz w:val="28"/>
          <w:szCs w:val="28"/>
        </w:rPr>
        <w:t>514-57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Сергиенко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потерпевшего: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Барильника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>, Украина, гражданина Российской Федерации, с</w:t>
      </w:r>
      <w:r>
        <w:rPr>
          <w:rFonts w:ascii="Times New Roman" w:eastAsia="Times New Roman" w:hAnsi="Times New Roman" w:cs="Times New Roman"/>
          <w:sz w:val="28"/>
          <w:szCs w:val="28"/>
        </w:rPr>
        <w:t>о средним профессиональным 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женатого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 в должности сторожа в ООО «</w:t>
      </w:r>
      <w:r>
        <w:rPr>
          <w:rFonts w:ascii="Times New Roman" w:eastAsia="Times New Roman" w:hAnsi="Times New Roman" w:cs="Times New Roman"/>
          <w:sz w:val="28"/>
          <w:szCs w:val="28"/>
        </w:rPr>
        <w:t>Качинский</w:t>
      </w:r>
      <w:r>
        <w:rPr>
          <w:rFonts w:ascii="Times New Roman" w:eastAsia="Times New Roman" w:hAnsi="Times New Roman" w:cs="Times New Roman"/>
          <w:sz w:val="28"/>
          <w:szCs w:val="28"/>
        </w:rPr>
        <w:t>+»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имеющего судимости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преступлений, предусмотренных ч. 1 ст. 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</w:t>
      </w:r>
      <w:r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</w:t>
      </w:r>
      <w:r>
        <w:rPr>
          <w:rFonts w:ascii="Times New Roman" w:eastAsia="Times New Roman" w:hAnsi="Times New Roman" w:cs="Times New Roman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неосторожности тяжк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28.02.2020 года, примерно в 19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 Александрович, находясь на участке местности вблизи металлических столов, расположенных справа от входа в магазин «Гузель» по адресу: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где удерживая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правой руке раскладной нож, неустановленной марки и неустановленного размера, при помощи которого осуществлял дем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онстрирование своему знакомому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находящегося рядом с ним возможност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избе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ухода от ударов ножом, 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это время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 потеряв равновесие, вызванное нахождением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состоянии алкогольного опьянения,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имея умысла на причинение тяжкого вреда здоровью и не предвидя возможности наступления общественно опасных последствий своих действий, хотя при должной внимательности и предусмотрительности должен был и мог их предвидеть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ержа нож перед собой в правой руке, пытаясь удержать равновесие и не упасть, подал корпус своего туловища вперед выставил свою правую руку, в которой удерживал вышеуказанный нож в сторону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Н.С., стоящего по правую руку от него, воткнувши, находящийся в его правой руке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нож в левую часть живота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Н.С., чем причинил последнему своими неосторожными действиями телесное повреждение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проникающей колото – резаной раны брюшной полости и слепого неглубокого повреждения большого сальника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№181 от 12.05.202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года, обнаруженное у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телесное повреждение в виде проникающей колото – резаной раны брюшной полости и слепого неглубокого повреждения большого сальника причинило тяжкий вред здоровью как опасное для жизни человека. (Пункт 6.1.15 Приказа Министерства здравоохранения и социального развития Российской Федерации от 24.04.2008 г № 194н «Об утверждении медицинских критериев определения степени тяжести вреда, причиненного здоровью человека»)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 Александрович,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действия, ответственность за которое,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предусмотрено ч. 1 ст. 118 Уголовного кодекса Российской Федерации – причинение тяжкого вреда здоровью по неосторожности.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Абибулаев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 заявил ходатайство о прекращении уголовного дела по примирению с подсудимым и пояснил, что претензий морального и материального характера к подсудимому не имеет, просит прекратить уголовное дело в связи с примирением сторон.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совершенных преступлениях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Просил уголовное дело в отношении него прекратить в связи с примирением с потерпевшим.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Сергиенко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просил удовлетворить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потерпевшего, уголовное дело прекратить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., предусмотренное ч. 1 ст. 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чистосердечно раскаялся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>судимости не 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потерпевший претензий к нему не имеет ни материального, ни морального характера, ущерб подсудимый возместил.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не имеет к подсудимому никаких претензий,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примирился с подсудимым, </w:t>
      </w:r>
      <w:r>
        <w:rPr>
          <w:rFonts w:ascii="Times New Roman" w:eastAsia="Times New Roman" w:hAnsi="Times New Roman" w:cs="Times New Roman"/>
          <w:sz w:val="28"/>
          <w:szCs w:val="28"/>
        </w:rPr>
        <w:t>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Александровича, </w:t>
      </w:r>
      <w:r>
        <w:rPr>
          <w:rStyle w:val="cat-ExternalSystemDefinedgrp-25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3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Александровича, </w:t>
      </w:r>
      <w:r>
        <w:rPr>
          <w:rStyle w:val="cat-ExternalSystemDefinedgrp-2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 привлечении его к уголовной ответственности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УК РФ, -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пресечения 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Барильник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отменить.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- </w:t>
      </w:r>
      <w:r>
        <w:rPr>
          <w:rFonts w:ascii="Times New Roman" w:eastAsia="Times New Roman" w:hAnsi="Times New Roman" w:cs="Times New Roman"/>
          <w:sz w:val="28"/>
          <w:szCs w:val="28"/>
        </w:rPr>
        <w:t>мужская кожаная куртка черного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цвета на молнии «</w:t>
      </w:r>
      <w:r>
        <w:rPr>
          <w:rFonts w:ascii="Times New Roman" w:eastAsia="Times New Roman" w:hAnsi="Times New Roman" w:cs="Times New Roman"/>
          <w:sz w:val="28"/>
          <w:szCs w:val="28"/>
        </w:rPr>
        <w:t>Amorfati</w:t>
      </w:r>
      <w:r>
        <w:rPr>
          <w:rFonts w:ascii="Times New Roman" w:eastAsia="Times New Roman" w:hAnsi="Times New Roman" w:cs="Times New Roman"/>
          <w:sz w:val="28"/>
          <w:szCs w:val="28"/>
        </w:rPr>
        <w:t>», имеющая одно линейное повреждение ткани размерами 0,12х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,8см и мужская кофта из синтетического материала темно – синего цвета «</w:t>
      </w:r>
      <w:r>
        <w:rPr>
          <w:rFonts w:ascii="Times New Roman" w:eastAsia="Times New Roman" w:hAnsi="Times New Roman" w:cs="Times New Roman"/>
          <w:sz w:val="28"/>
          <w:szCs w:val="28"/>
        </w:rPr>
        <w:t>PeyPolo</w:t>
      </w:r>
      <w:r>
        <w:rPr>
          <w:rFonts w:ascii="Times New Roman" w:eastAsia="Times New Roman" w:hAnsi="Times New Roman" w:cs="Times New Roman"/>
          <w:sz w:val="28"/>
          <w:szCs w:val="28"/>
        </w:rPr>
        <w:t>», имеющая одно линейное повреждение размерами 0,1х2,6см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возвра</w:t>
      </w:r>
      <w:r>
        <w:rPr>
          <w:rFonts w:ascii="Times New Roman" w:eastAsia="Times New Roman" w:hAnsi="Times New Roman" w:cs="Times New Roman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собственнику 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SD - R диск, на котором имеются видеозаписи формата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mkv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видеофайлы с названиями </w:t>
      </w:r>
      <w:r>
        <w:rPr>
          <w:rFonts w:ascii="Times New Roman" w:eastAsia="Times New Roman" w:hAnsi="Times New Roman" w:cs="Times New Roman"/>
          <w:sz w:val="28"/>
          <w:szCs w:val="28"/>
        </w:rPr>
        <w:t>«20200515_192117», «20200515_194311»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хранить в материалах дела.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13">
    <w:name w:val="cat-ExternalSystemDefined grp-25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ExternalSystemDefinedgrp-25rplc-37">
    <w:name w:val="cat-ExternalSystemDefined grp-25 rplc-37"/>
    <w:basedOn w:val="DefaultParagraphFont"/>
  </w:style>
  <w:style w:type="character" w:customStyle="1" w:styleId="cat-PassportDatagrp-20rplc-38">
    <w:name w:val="cat-PassportData grp-20 rplc-38"/>
    <w:basedOn w:val="DefaultParagraphFont"/>
  </w:style>
  <w:style w:type="character" w:customStyle="1" w:styleId="cat-ExternalSystemDefinedgrp-25rplc-40">
    <w:name w:val="cat-ExternalSystemDefined grp-25 rplc-40"/>
    <w:basedOn w:val="DefaultParagraphFont"/>
  </w:style>
  <w:style w:type="character" w:customStyle="1" w:styleId="cat-PassportDatagrp-20rplc-41">
    <w:name w:val="cat-PassportData grp-20 rplc-41"/>
    <w:basedOn w:val="DefaultParagraphFont"/>
  </w:style>
  <w:style w:type="character" w:customStyle="1" w:styleId="cat-ExternalSystemDefinedgrp-25rplc-43">
    <w:name w:val="cat-ExternalSystemDefined grp-25 rplc-43"/>
    <w:basedOn w:val="DefaultParagraphFont"/>
  </w:style>
  <w:style w:type="character" w:customStyle="1" w:styleId="cat-PassportDatagrp-20rplc-44">
    <w:name w:val="cat-PassportData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