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ind w:firstLine="545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№1-54-1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</w:p>
    <w:p>
      <w:pPr>
        <w:pStyle w:val="Heading2"/>
        <w:spacing w:before="0" w:after="0"/>
        <w:ind w:firstLine="545"/>
        <w:jc w:val="right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91MS005</w:t>
      </w:r>
      <w:r>
        <w:rPr>
          <w:b w:val="0"/>
          <w:bCs w:val="0"/>
          <w:i w:val="0"/>
          <w:iCs w:val="0"/>
          <w:sz w:val="28"/>
          <w:szCs w:val="28"/>
        </w:rPr>
        <w:t>4</w:t>
      </w:r>
      <w:r>
        <w:rPr>
          <w:b w:val="0"/>
          <w:bCs w:val="0"/>
          <w:i w:val="0"/>
          <w:iCs w:val="0"/>
          <w:sz w:val="28"/>
          <w:szCs w:val="28"/>
        </w:rPr>
        <w:t>-01-2019-000</w:t>
      </w:r>
      <w:r>
        <w:rPr>
          <w:b w:val="0"/>
          <w:bCs w:val="0"/>
          <w:i w:val="0"/>
          <w:iCs w:val="0"/>
          <w:sz w:val="28"/>
          <w:szCs w:val="28"/>
        </w:rPr>
        <w:t>571-64</w:t>
      </w:r>
    </w:p>
    <w:p>
      <w:pPr>
        <w:pStyle w:val="Heading2"/>
        <w:spacing w:before="0" w:after="0"/>
        <w:ind w:firstLine="545"/>
        <w:jc w:val="center"/>
        <w:outlineLvl w:val="9"/>
        <w:rPr>
          <w:b/>
          <w:bCs/>
          <w:sz w:val="28"/>
          <w:szCs w:val="28"/>
        </w:rPr>
      </w:pPr>
    </w:p>
    <w:p>
      <w:pPr>
        <w:pStyle w:val="Heading2"/>
        <w:spacing w:before="0" w:after="0"/>
        <w:ind w:firstLine="545"/>
        <w:jc w:val="center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ПОСТАНОВЛЕНИЕ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06 августа </w:t>
      </w:r>
      <w:r>
        <w:rPr>
          <w:rFonts w:ascii="Times New Roman" w:eastAsia="Times New Roman" w:hAnsi="Times New Roman" w:cs="Times New Roman"/>
          <w:sz w:val="28"/>
          <w:szCs w:val="28"/>
        </w:rPr>
        <w:t>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5"/>
        <w:rPr>
          <w:sz w:val="28"/>
          <w:szCs w:val="28"/>
        </w:rPr>
      </w:pP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</w:t>
      </w:r>
      <w:r>
        <w:rPr>
          <w:rFonts w:ascii="Times New Roman" w:eastAsia="Times New Roman" w:hAnsi="Times New Roman" w:cs="Times New Roman"/>
          <w:sz w:val="28"/>
          <w:szCs w:val="28"/>
        </w:rPr>
        <w:t>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Мазур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участием: 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обвинителя </w:t>
      </w:r>
      <w:r>
        <w:rPr>
          <w:rFonts w:ascii="Times New Roman" w:eastAsia="Times New Roman" w:hAnsi="Times New Roman" w:cs="Times New Roman"/>
          <w:sz w:val="28"/>
          <w:szCs w:val="28"/>
        </w:rPr>
        <w:t>Кобзарева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А.О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Гортопана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Тимакова О.С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по обвинению: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Гортопана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Николая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2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имеющего </w:t>
      </w:r>
      <w:r>
        <w:rPr>
          <w:rFonts w:ascii="Times New Roman" w:eastAsia="Times New Roman" w:hAnsi="Times New Roman" w:cs="Times New Roman"/>
          <w:sz w:val="28"/>
          <w:szCs w:val="28"/>
        </w:rPr>
        <w:t>начальное профессиональное 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разведенного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имеющего на иждивении несовершеннолетн</w:t>
      </w:r>
      <w:r>
        <w:rPr>
          <w:rFonts w:ascii="Times New Roman" w:eastAsia="Times New Roman" w:hAnsi="Times New Roman" w:cs="Times New Roman"/>
          <w:sz w:val="28"/>
          <w:szCs w:val="28"/>
        </w:rPr>
        <w:t>их детей,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в качестве индивидуального предпринимателя, </w:t>
      </w:r>
      <w:r>
        <w:rPr>
          <w:rFonts w:ascii="Times New Roman" w:eastAsia="Times New Roman" w:hAnsi="Times New Roman" w:cs="Times New Roman"/>
          <w:sz w:val="28"/>
          <w:szCs w:val="28"/>
        </w:rPr>
        <w:t>состоящего на воинском учете в военном комиссариате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не судимого, зарегистрированного по адресу: 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по адресу: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ст.322.3 УК РФ,</w:t>
      </w:r>
    </w:p>
    <w:p>
      <w:pPr>
        <w:spacing w:before="0" w:after="0"/>
        <w:ind w:firstLine="545"/>
        <w:jc w:val="center"/>
        <w:rPr>
          <w:sz w:val="28"/>
          <w:szCs w:val="28"/>
        </w:rPr>
      </w:pPr>
    </w:p>
    <w:p>
      <w:pPr>
        <w:spacing w:before="0" w:after="0"/>
        <w:ind w:firstLine="54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Органами дознания </w:t>
      </w:r>
      <w:r>
        <w:rPr>
          <w:rFonts w:ascii="Times New Roman" w:eastAsia="Times New Roman" w:hAnsi="Times New Roman" w:cs="Times New Roman"/>
          <w:sz w:val="28"/>
          <w:szCs w:val="28"/>
        </w:rPr>
        <w:t>Гортопан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обвиняется в том, что он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фиктивную постановку на учет иностранного гражданина по месту пребывания в жилом помещении в Российской Федерации при следующих обстоятельствах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Гортопан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3rplc-1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гражданином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6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предвидя возможность наступления общественно опасных последствий, не желая, но сознательно допуская их,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получив информацию о необходимости уведомлять органы миграционного контроля о месте пребывания иностранных граждан с целью соблюдения установленного порядка регистрации, передвижения и выбора места жительства указанными лицами, понимая, что без данного уведомления их пребывание на </w:t>
      </w:r>
      <w:r>
        <w:rPr>
          <w:rStyle w:val="cat-Addressgrp-5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незаконно,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 требований п. 23, 25 ч. 3 Постановления Правительства РФ от 15.01.2007 № 9 «О порядке осуществления миграционного учёта иностранных граждан или лиц без гражданства в Российской Федерации»,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п. 6 ст. 2, ст. 4, ч. 1 ст. 14, ст. 20,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ч. 1 ст. 22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18.07.2006 № 109 «О миграционном учёте </w:t>
      </w:r>
      <w:r>
        <w:rPr>
          <w:rFonts w:ascii="Times New Roman" w:eastAsia="Times New Roman" w:hAnsi="Times New Roman" w:cs="Times New Roman"/>
          <w:sz w:val="28"/>
          <w:szCs w:val="28"/>
        </w:rPr>
        <w:t>иностранных граждан и лиц без гражданства в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Федерации»,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осознавая, что его действия незаконны, осуществил фиктивную постанов</w:t>
      </w:r>
      <w:r>
        <w:rPr>
          <w:rFonts w:ascii="Times New Roman" w:eastAsia="Times New Roman" w:hAnsi="Times New Roman" w:cs="Times New Roman"/>
          <w:sz w:val="28"/>
          <w:szCs w:val="28"/>
        </w:rPr>
        <w:t>ку на учет иностранных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месту пребывания в Российской Федерации путем передачи в соответствующие органы уведомления о прибытии инос</w:t>
      </w:r>
      <w:r>
        <w:rPr>
          <w:rFonts w:ascii="Times New Roman" w:eastAsia="Times New Roman" w:hAnsi="Times New Roman" w:cs="Times New Roman"/>
          <w:sz w:val="28"/>
          <w:szCs w:val="28"/>
        </w:rPr>
        <w:t>транных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место пребывания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6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содержащего недостоверную информацию.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02.04.2019 </w:t>
      </w:r>
      <w:r>
        <w:rPr>
          <w:rFonts w:ascii="Times New Roman" w:eastAsia="Times New Roman" w:hAnsi="Times New Roman" w:cs="Times New Roman"/>
          <w:sz w:val="28"/>
          <w:szCs w:val="28"/>
        </w:rPr>
        <w:t>Гортопан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находясь в помещении отдела по вопросам миграции ОМВД России по Красногвардейскому району, расположенном по адресу: </w:t>
      </w:r>
      <w:r>
        <w:rPr>
          <w:rStyle w:val="cat-Addressgrp-7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собственноручно заполнил бланки уведомления о прибытии в место пребывания соответствующего образца, установленного Федеральным законом от 18.07.2006 № 109 «О миграционном учете иностранных граждан и лиц без гражданства в Россий</w:t>
      </w:r>
      <w:r>
        <w:rPr>
          <w:rFonts w:ascii="Times New Roman" w:eastAsia="Times New Roman" w:hAnsi="Times New Roman" w:cs="Times New Roman"/>
          <w:sz w:val="28"/>
          <w:szCs w:val="28"/>
        </w:rPr>
        <w:t>ской Федерации» на имя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Армении: Овсепян Гарик </w:t>
      </w:r>
      <w:r>
        <w:rPr>
          <w:rFonts w:ascii="Times New Roman" w:eastAsia="Times New Roman" w:hAnsi="Times New Roman" w:cs="Times New Roman"/>
          <w:sz w:val="28"/>
          <w:szCs w:val="28"/>
        </w:rPr>
        <w:t>Аржаникович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4rplc-3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Маркосян </w:t>
      </w:r>
      <w:r>
        <w:rPr>
          <w:rFonts w:ascii="Times New Roman" w:eastAsia="Times New Roman" w:hAnsi="Times New Roman" w:cs="Times New Roman"/>
          <w:sz w:val="28"/>
          <w:szCs w:val="28"/>
        </w:rPr>
        <w:t>Гарник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Каренович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5rplc-3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Степанян </w:t>
      </w:r>
      <w:r>
        <w:rPr>
          <w:rFonts w:ascii="Times New Roman" w:eastAsia="Times New Roman" w:hAnsi="Times New Roman" w:cs="Times New Roman"/>
          <w:sz w:val="28"/>
          <w:szCs w:val="28"/>
        </w:rPr>
        <w:t>Гвидон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Ваникович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6rplc-35"/>
          <w:rFonts w:ascii="Times New Roman" w:eastAsia="Times New Roman" w:hAnsi="Times New Roman" w:cs="Times New Roman"/>
          <w:sz w:val="28"/>
          <w:szCs w:val="28"/>
        </w:rPr>
        <w:t>паспортные данные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этого, </w:t>
      </w:r>
      <w:r>
        <w:rPr>
          <w:rFonts w:ascii="Times New Roman" w:eastAsia="Times New Roman" w:hAnsi="Times New Roman" w:cs="Times New Roman"/>
          <w:sz w:val="28"/>
          <w:szCs w:val="28"/>
        </w:rPr>
        <w:t>Гортопан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достоверно зная, что </w:t>
      </w:r>
      <w:r>
        <w:rPr>
          <w:rFonts w:ascii="Times New Roman" w:eastAsia="Times New Roman" w:hAnsi="Times New Roman" w:cs="Times New Roman"/>
          <w:sz w:val="28"/>
          <w:szCs w:val="28"/>
        </w:rPr>
        <w:t>Овсепян Г.А., Маркосян Г.К., Степанян Г.В.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адресу постановки на учет пребывать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буду</w:t>
      </w:r>
      <w:r>
        <w:rPr>
          <w:rFonts w:ascii="Times New Roman" w:eastAsia="Times New Roman" w:hAnsi="Times New Roman" w:cs="Times New Roman"/>
          <w:sz w:val="28"/>
          <w:szCs w:val="28"/>
        </w:rPr>
        <w:t>т, поскольку фактически жилое помещение по указанному адресу им не предоставлялось, заверил своей подписью уведомление о прибытии иностранного гражданина в место пребывания, которое передал сотруднику отдела по вопросам миграции ОМВД России по Красногвардейскому району, указав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 </w:t>
      </w:r>
      <w:r>
        <w:rPr>
          <w:rFonts w:ascii="Times New Roman" w:eastAsia="Times New Roman" w:hAnsi="Times New Roman" w:cs="Times New Roman"/>
          <w:sz w:val="28"/>
          <w:szCs w:val="28"/>
        </w:rPr>
        <w:t>Армении: Овсепян Г.А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Маркосян Г.К., Степанян Г.В.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место пребывания свое жилое помещение, расположенное по адресу: </w:t>
      </w:r>
      <w:r>
        <w:rPr>
          <w:rStyle w:val="cat-Addressgrp-6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документов, переданных </w:t>
      </w:r>
      <w:r>
        <w:rPr>
          <w:rFonts w:ascii="Times New Roman" w:eastAsia="Times New Roman" w:hAnsi="Times New Roman" w:cs="Times New Roman"/>
          <w:sz w:val="28"/>
          <w:szCs w:val="28"/>
        </w:rPr>
        <w:t>Гортопаном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отделом по вопросам миграции ОМВД России по Красногвардейскому району граждане </w:t>
      </w:r>
      <w:r>
        <w:rPr>
          <w:rFonts w:ascii="Times New Roman" w:eastAsia="Times New Roman" w:hAnsi="Times New Roman" w:cs="Times New Roman"/>
          <w:sz w:val="28"/>
          <w:szCs w:val="28"/>
        </w:rPr>
        <w:t>Армении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Овсепян Г.А., Маркосян Г.К., Степанян Г.В.,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поставлены на миграционный учет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02.04.2019 по 31.05.2019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регистрации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Гортопана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 адресу: </w:t>
      </w:r>
      <w:r>
        <w:rPr>
          <w:rStyle w:val="cat-Addressgrp-6rplc-5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Вследствие вышеуказанных действий, </w:t>
      </w:r>
      <w:r>
        <w:rPr>
          <w:rFonts w:ascii="Times New Roman" w:eastAsia="Times New Roman" w:hAnsi="Times New Roman" w:cs="Times New Roman"/>
          <w:sz w:val="28"/>
          <w:szCs w:val="28"/>
        </w:rPr>
        <w:t>Гортопан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</w:t>
      </w:r>
      <w:r>
        <w:rPr>
          <w:rFonts w:ascii="Times New Roman" w:eastAsia="Times New Roman" w:hAnsi="Times New Roman" w:cs="Times New Roman"/>
          <w:sz w:val="28"/>
          <w:szCs w:val="28"/>
        </w:rPr>
        <w:t>. нарушил требования ч. 3 ст. 7 Федерального закона от 18.07.2006 № 109 «О миграционном учете иностранных граждан и лиц без гражданства в Российской Федерации», в соответствии с которой временно прибывший в Российскую Федерацию иностранный гражданин подлежит учету по месту пребывания, чем лишил возможности отдел по вопросам миграции ОМВД России по Красногвардейскому району, а также органы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отслеживающие исполнение законодательных актов Российской Федерации, осуществлять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указанными иностранными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гражданами правил миграционного учета и их передвижениями на </w:t>
      </w:r>
      <w:r>
        <w:rPr>
          <w:rStyle w:val="cat-Addressgrp-5rplc-5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подсудимым </w:t>
      </w:r>
      <w:r>
        <w:rPr>
          <w:rFonts w:ascii="Times New Roman" w:eastAsia="Times New Roman" w:hAnsi="Times New Roman" w:cs="Times New Roman"/>
          <w:sz w:val="28"/>
          <w:szCs w:val="28"/>
        </w:rPr>
        <w:t>Гортопаном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</w:t>
      </w:r>
      <w:r>
        <w:rPr>
          <w:rFonts w:ascii="Times New Roman" w:eastAsia="Times New Roman" w:hAnsi="Times New Roman" w:cs="Times New Roman"/>
          <w:sz w:val="28"/>
          <w:szCs w:val="28"/>
        </w:rPr>
        <w:t>. заявлено ходатайство о прекращении в отношении него у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ловного дела согласно примечанию к данной статье.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Гортопан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</w:t>
      </w:r>
      <w:r>
        <w:rPr>
          <w:rFonts w:ascii="Times New Roman" w:eastAsia="Times New Roman" w:hAnsi="Times New Roman" w:cs="Times New Roman"/>
          <w:sz w:val="28"/>
          <w:szCs w:val="28"/>
        </w:rPr>
        <w:t>. пояснил, что правовые последствия прекращения уголовного дела, в том числе, что данное основание не относится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числу реабилитирующих, е</w:t>
      </w:r>
      <w:r>
        <w:rPr>
          <w:rFonts w:ascii="Times New Roman" w:eastAsia="Times New Roman" w:hAnsi="Times New Roman" w:cs="Times New Roman"/>
          <w:sz w:val="28"/>
          <w:szCs w:val="28"/>
        </w:rPr>
        <w:t>му известны, настаивал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прекращении уголовного дела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отношении не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, пояснив, что свою в</w:t>
      </w:r>
      <w:r>
        <w:rPr>
          <w:rFonts w:ascii="Times New Roman" w:eastAsia="Times New Roman" w:hAnsi="Times New Roman" w:cs="Times New Roman"/>
          <w:sz w:val="28"/>
          <w:szCs w:val="28"/>
        </w:rPr>
        <w:t>ину в инкриминируемом деянии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признает полностью, все обстоятельства в обвинительном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акте </w:t>
      </w:r>
      <w:r>
        <w:rPr>
          <w:rFonts w:ascii="Times New Roman" w:eastAsia="Times New Roman" w:hAnsi="Times New Roman" w:cs="Times New Roman"/>
          <w:sz w:val="28"/>
          <w:szCs w:val="28"/>
        </w:rPr>
        <w:t>указаны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 адвокат Тимаков О.С. поддержал данное ходатайство, просил уголовное дело в отношении его подзащитного прекратить.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сударственны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обвинител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ь, высказал позицию о возможности </w:t>
      </w:r>
      <w:r>
        <w:rPr>
          <w:rFonts w:ascii="Times New Roman" w:eastAsia="Times New Roman" w:hAnsi="Times New Roman" w:cs="Times New Roman"/>
          <w:sz w:val="28"/>
          <w:szCs w:val="28"/>
        </w:rPr>
        <w:t>прекращения уголовного дела, поскольку согласно примечанию 2 к ст.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Выслушав мнения участников процесса, исследовав материалы дела, мировой судья приходит к выводу о наличии достаточных оснований для прекращения уголовного дела, учитывая следующее.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примечанию 2 к статье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 не содержится иного состава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материалов дела следует, что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Гортопан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в совершении преступления, предусмотренного ст. 322.3 УК РФ, т.е. в фиктивной постановке на учет иностранного гражданина по месту пребывания в жилом помещении Российской Федерации.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Гортопан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</w:t>
      </w:r>
      <w:r>
        <w:rPr>
          <w:rFonts w:ascii="Times New Roman" w:eastAsia="Times New Roman" w:hAnsi="Times New Roman" w:cs="Times New Roman"/>
          <w:sz w:val="28"/>
          <w:szCs w:val="28"/>
        </w:rPr>
        <w:t>. полностью осознал содеянное, активно сотрудничал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дознанием, которое проводилось </w:t>
      </w:r>
      <w:r>
        <w:rPr>
          <w:rFonts w:ascii="Times New Roman" w:eastAsia="Times New Roman" w:hAnsi="Times New Roman" w:cs="Times New Roman"/>
          <w:sz w:val="28"/>
          <w:szCs w:val="28"/>
        </w:rPr>
        <w:t>в сокращенной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</w:t>
      </w:r>
      <w:r>
        <w:rPr>
          <w:rFonts w:ascii="Times New Roman" w:eastAsia="Times New Roman" w:hAnsi="Times New Roman" w:cs="Times New Roman"/>
          <w:sz w:val="28"/>
          <w:szCs w:val="28"/>
        </w:rPr>
        <w:t>у 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Вмененное 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преступление относится к категории небольшой тяжести и не представляет большой общественной опасности.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мировой судья считает необходимым отметить, что согласно примечанию 1 к статье 322.3 УК РФ под фиктивной постановкой на учет иностранных граждан по месту пребывания в жилых помещениях в Российской Федерации понимается постановка их на учет по месту пребывания в жилых помещениях без намерения пребывать (проживать) в этих помещениях или без намерения принимающей стороны предоставить им эти помещения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пребывания (проживания).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указано в примечании 2 к статье 322.3 УК РФ, основанием для освобождения от уголовной ответственности по статье 322.3 УК РФ является любое способствование раскрытию этого преступления, что в данном случае имело место быть.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 же оно не требует учета данных о личности обвиняемого и других 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>кроме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прямо в нем предусмотренных.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Составов иных преступлений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Гортопана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содержится.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Гортопан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свою вину в предъявленном обвинении признал полностью, раскаялся в содеянном, активно способствовал раскрытию преступления.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смыслу пункта 7 постановления Пленума Верховного Суда РФ от 27.06.2013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этом выполнения общих условий, предусмотренных ч. 1 ст. 75 УК РФ, не требуется.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изложенных выше обстоятельствах мировой судья считает необходимым 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Гортопана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</w:t>
      </w:r>
      <w:r>
        <w:rPr>
          <w:rFonts w:ascii="Times New Roman" w:eastAsia="Times New Roman" w:hAnsi="Times New Roman" w:cs="Times New Roman"/>
          <w:sz w:val="28"/>
          <w:szCs w:val="28"/>
        </w:rPr>
        <w:t>. прекратить на основании примечания 2 к статье 322.3 УК РФ, ввиду способствования раскрытию указанного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по данному уголовному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Гортопана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следует оставить без изменения до вступления постановления в законную силу.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уголовному делу хранить в материалах дела.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Тимакову О.С</w:t>
      </w:r>
      <w:r>
        <w:rPr>
          <w:rFonts w:ascii="Times New Roman" w:eastAsia="Times New Roman" w:hAnsi="Times New Roman" w:cs="Times New Roman"/>
          <w:sz w:val="28"/>
          <w:szCs w:val="28"/>
        </w:rPr>
        <w:t>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примечания 2 к статье 322.3 Уголовного кодекса Российской Федерации, руководствуясь ст. ст. 254, 256 Уголовно-процессуального кодекса Российской Федерации, мировой судья,</w:t>
      </w:r>
    </w:p>
    <w:p>
      <w:pPr>
        <w:widowControl w:val="0"/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4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Fonts w:ascii="Times New Roman" w:eastAsia="Times New Roman" w:hAnsi="Times New Roman" w:cs="Times New Roman"/>
          <w:sz w:val="28"/>
          <w:szCs w:val="28"/>
        </w:rPr>
        <w:t>Гортопана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Николая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уголовной ответственности по ст. 322.3 УК РФ на основании примечания 2 к статье 322.3 Уголовного кодекса Российской Федерации ввиду способствования раскрытию указанного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Гортопана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Николая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>, обвиняемо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ст. 322.3 УК РФ, прекратить.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</w:t>
      </w:r>
      <w:r>
        <w:rPr>
          <w:rFonts w:ascii="Times New Roman" w:eastAsia="Times New Roman" w:hAnsi="Times New Roman" w:cs="Times New Roman"/>
          <w:sz w:val="28"/>
          <w:szCs w:val="28"/>
        </w:rPr>
        <w:t>Гортопану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Николаю Николаевичу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оставить без изменения до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Вещественный доказательства: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 прибытии иностранного гражданина или лица без гражданства </w:t>
      </w:r>
      <w:r>
        <w:rPr>
          <w:rFonts w:ascii="Times New Roman" w:eastAsia="Times New Roman" w:hAnsi="Times New Roman" w:cs="Times New Roman"/>
          <w:sz w:val="28"/>
          <w:szCs w:val="28"/>
        </w:rPr>
        <w:t>в место пребывания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№458; копия паспорта Овсепян Гарика </w:t>
      </w:r>
      <w:r>
        <w:rPr>
          <w:rFonts w:ascii="Times New Roman" w:eastAsia="Times New Roman" w:hAnsi="Times New Roman" w:cs="Times New Roman"/>
          <w:sz w:val="28"/>
          <w:szCs w:val="28"/>
        </w:rPr>
        <w:t>Аржаниковича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4rplc-7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копия миграционной карты 9018 № 0793167 на Овсепян Г.А.,; уведомление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прибытии иностранного гражданина или лица без гражданства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место пребывания №459;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паспорта Степанян </w:t>
      </w:r>
      <w:r>
        <w:rPr>
          <w:rFonts w:ascii="Times New Roman" w:eastAsia="Times New Roman" w:hAnsi="Times New Roman" w:cs="Times New Roman"/>
          <w:sz w:val="28"/>
          <w:szCs w:val="28"/>
        </w:rPr>
        <w:t>Гвидона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Ваниковича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6rplc-7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копия миграционной карты 9018 № 0793166 на Степанян Г.В.; уведомление о прибытии иностранного гражданина или лица без гражданства в место пребывания №460; копия паспорта на Маркосян </w:t>
      </w:r>
      <w:r>
        <w:rPr>
          <w:rFonts w:ascii="Times New Roman" w:eastAsia="Times New Roman" w:hAnsi="Times New Roman" w:cs="Times New Roman"/>
          <w:sz w:val="28"/>
          <w:szCs w:val="28"/>
        </w:rPr>
        <w:t>Гарника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Кареновича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5rplc-7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копия миграционной карты 9018 № 0793169 на Маркосян Г.К.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хранить в материалах дела.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10 ст. 316,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131, 132 УПК РФ, процессуальные издержки, подлежащие выплате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Тимакову О.С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отнести за счет средств федерального бюджета. 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Красногвардейский районный суд Республики Крым через мирового судью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10 суток со дня его провозглашения путем подачи жалобы или представления.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мирового судьи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№54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№56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32rplc-12">
    <w:name w:val="cat-PassportData grp-32 rplc-12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PassportDatagrp-33rplc-19">
    <w:name w:val="cat-PassportData grp-33 rplc-19"/>
    <w:basedOn w:val="DefaultParagraphFont"/>
  </w:style>
  <w:style w:type="character" w:customStyle="1" w:styleId="cat-Addressgrp-6rplc-20">
    <w:name w:val="cat-Address grp-6 rplc-20"/>
    <w:basedOn w:val="DefaultParagraphFont"/>
  </w:style>
  <w:style w:type="character" w:customStyle="1" w:styleId="cat-Addressgrp-5rplc-21">
    <w:name w:val="cat-Address grp-5 rplc-21"/>
    <w:basedOn w:val="DefaultParagraphFont"/>
  </w:style>
  <w:style w:type="character" w:customStyle="1" w:styleId="cat-Addressgrp-6rplc-24">
    <w:name w:val="cat-Address grp-6 rplc-24"/>
    <w:basedOn w:val="DefaultParagraphFont"/>
  </w:style>
  <w:style w:type="character" w:customStyle="1" w:styleId="cat-Addressgrp-7rplc-28">
    <w:name w:val="cat-Address grp-7 rplc-28"/>
    <w:basedOn w:val="DefaultParagraphFont"/>
  </w:style>
  <w:style w:type="character" w:customStyle="1" w:styleId="cat-PassportDatagrp-34rplc-31">
    <w:name w:val="cat-PassportData grp-34 rplc-31"/>
    <w:basedOn w:val="DefaultParagraphFont"/>
  </w:style>
  <w:style w:type="character" w:customStyle="1" w:styleId="cat-PassportDatagrp-35rplc-33">
    <w:name w:val="cat-PassportData grp-35 rplc-33"/>
    <w:basedOn w:val="DefaultParagraphFont"/>
  </w:style>
  <w:style w:type="character" w:customStyle="1" w:styleId="cat-PassportDatagrp-36rplc-35">
    <w:name w:val="cat-PassportData grp-36 rplc-35"/>
    <w:basedOn w:val="DefaultParagraphFont"/>
  </w:style>
  <w:style w:type="character" w:customStyle="1" w:styleId="cat-Addressgrp-6rplc-43">
    <w:name w:val="cat-Address grp-6 rplc-43"/>
    <w:basedOn w:val="DefaultParagraphFont"/>
  </w:style>
  <w:style w:type="character" w:customStyle="1" w:styleId="cat-Addressgrp-6rplc-52">
    <w:name w:val="cat-Address grp-6 rplc-52"/>
    <w:basedOn w:val="DefaultParagraphFont"/>
  </w:style>
  <w:style w:type="character" w:customStyle="1" w:styleId="cat-Addressgrp-5rplc-56">
    <w:name w:val="cat-Address grp-5 rplc-56"/>
    <w:basedOn w:val="DefaultParagraphFont"/>
  </w:style>
  <w:style w:type="character" w:customStyle="1" w:styleId="cat-PassportDatagrp-34rplc-72">
    <w:name w:val="cat-PassportData grp-34 rplc-72"/>
    <w:basedOn w:val="DefaultParagraphFont"/>
  </w:style>
  <w:style w:type="character" w:customStyle="1" w:styleId="cat-PassportDatagrp-36rplc-75">
    <w:name w:val="cat-PassportData grp-36 rplc-75"/>
    <w:basedOn w:val="DefaultParagraphFont"/>
  </w:style>
  <w:style w:type="character" w:customStyle="1" w:styleId="cat-PassportDatagrp-35rplc-78">
    <w:name w:val="cat-PassportData grp-35 rplc-7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