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№1-54-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keepNext/>
        <w:spacing w:before="0" w:after="0"/>
        <w:ind w:firstLine="545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91MS0054-01-2019-000</w:t>
      </w:r>
      <w:r>
        <w:rPr>
          <w:rFonts w:ascii="Times New Roman" w:eastAsia="Times New Roman" w:hAnsi="Times New Roman" w:cs="Times New Roman"/>
          <w:sz w:val="28"/>
          <w:szCs w:val="28"/>
        </w:rPr>
        <w:t>676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</w:p>
    <w:p>
      <w:pPr>
        <w:keepNext/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5"/>
        <w:rPr>
          <w:sz w:val="28"/>
          <w:szCs w:val="28"/>
        </w:rPr>
      </w:pP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 судебного участка №5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Чернецкая И.В.,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участием: 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обвинителя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</w:t>
      </w:r>
      <w:r>
        <w:rPr>
          <w:rFonts w:ascii="Times New Roman" w:eastAsia="Times New Roman" w:hAnsi="Times New Roman" w:cs="Times New Roman"/>
          <w:sz w:val="28"/>
          <w:szCs w:val="28"/>
        </w:rPr>
        <w:t>О.В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Кутырева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уголовное дело по обвинению: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Панченко Ольги Владимировны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7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0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имеюще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среднее профессиональное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замужней, </w:t>
      </w:r>
      <w:r>
        <w:rPr>
          <w:rFonts w:ascii="Times New Roman" w:eastAsia="Times New Roman" w:hAnsi="Times New Roman" w:cs="Times New Roman"/>
          <w:sz w:val="28"/>
          <w:szCs w:val="28"/>
        </w:rPr>
        <w:t>не имеюще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иждивении несовершеннолетних детей,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работающей в должности дворника </w:t>
      </w:r>
      <w:r>
        <w:rPr>
          <w:rStyle w:val="cat-OrganizationNamegrp-34rplc-13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не военнооб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нной, ранее судимой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01.06.2005 года Красногвардейским районным судом Республики Крым по ч. 1 ст. 115 УК Украины к </w:t>
      </w:r>
      <w:r>
        <w:rPr>
          <w:rStyle w:val="cat-Dategrp-10rplc-1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лишения свободы, освобождена по отбытию срока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07.03.2014 года,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2, кв. 3, фактически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Addressgrp-3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СРТ «Мелиоратор», улица 5, дом 12,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преступления, предусмотренного ст.322.3 УК РФ,</w:t>
      </w:r>
    </w:p>
    <w:p>
      <w:pPr>
        <w:spacing w:before="0" w:after="0"/>
        <w:ind w:firstLine="545"/>
        <w:jc w:val="center"/>
        <w:rPr>
          <w:sz w:val="28"/>
          <w:szCs w:val="28"/>
        </w:rPr>
      </w:pPr>
    </w:p>
    <w:p>
      <w:pPr>
        <w:spacing w:before="0" w:after="0"/>
        <w:ind w:firstLine="54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обвиняется в том, что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осуществил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фиктивную постановку на учет иностранного гражданина по месту пребывания в жилом помещении в Российской Федерации при следующих обстоятельствах: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Ольга Владимировна, </w:t>
      </w:r>
      <w:r>
        <w:rPr>
          <w:rStyle w:val="cat-ExternalSystemDefinedgrp-37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являясь гражданкой Российской Федерации, зарегистрированной по адресу: </w:t>
      </w:r>
      <w:r>
        <w:rPr>
          <w:rStyle w:val="cat-Addressgrp-5rplc-2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кв. им. Егудина, д. 2, кв. 3, предвидя возможность наступления общественно опасных последствий, не желая, но сознательно допуская их, получив информацию о необходимости уведомлять органы миграционного контроля о месте пребывания иностранных граждан с целью соблюдения установленного порядка регистрации, передвижения и выбора места жительства указанными лицами, понимая, что без данного уведомления их пребывание на территории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Российской Федерации незаконно, в нарушение требований п. 23, 25 ч. 3 Постановления Правительства РФ от 15.01.2007 № 9 «О порядке осуществления миграционного учёта иностранных граждан и лиц без гражданства в Российской Федерации», п. 6 ст. 2, ст. 4, ч. 1 ст. 14, ст. 20,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ч. 1 ст. 22 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от 18.07.2006 № 109 «О миграционном учёте иностранных граждан и лиц без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гражданства в Российской Федерации»,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осознавая, что ее действия незаконны, осуществила фиктивную постановку на учет иностранного гражданина по месту пребывания в Российской Федерации путем передачи в соответствующие органы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уведомлений о прибытии иностранного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5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кв. им. Егудина,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 2, кв. 3, содержащих недостоверную информацию.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Так, Панченко О.В. умышленно, из личной заинтересованности, на протяжении 2017 и 2019 годов вносила заведомо ложные сведения в бланки уведомлений о прибытии иностранного гражданина в место пребывания, форма которого утверждена постановлением Правительства РФ от 15.01.2007 №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«О порядке осуществления миграционного учета иностранных граждан и лиц без гражданства в Российской Федерации», заверяя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достоверность представленных сведений и согласие на временное нахождение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 нее иностранного гражданина, своей подписью на оборотной стороне уведомления о прибытии, при этом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достоверно зная, что вышеуказанный иностранный граждан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адресу постановки на учет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пребывать не будут.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чего, Панченко О.В. во исполнение своего преступного умысла, направленного на осуществление фиктивной постановки на миграционный учет иностранного гражданина, непосредственно предоставила заполненные бланки уведомлений о прибытии в отдел по вопросам миграции ОМВД России по Красногвардейскому району, расположенный по адресу: </w:t>
      </w:r>
      <w:r>
        <w:rPr>
          <w:rStyle w:val="cat-Addressgrp-7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 основании которых была осуществлена постановка на миграционный учет гражданина Украины Панченко Вячеслава Николаевича, </w:t>
      </w:r>
      <w:r>
        <w:rPr>
          <w:rStyle w:val="cat-PassportDatagrp-32rplc-3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период с 15.09.2017 по 13.11.2017 и с 11.06.2019 по 08.09.2019 в квартире, в которой зарегистрирована Панченко О.В., расположенной по адресу: </w:t>
      </w:r>
      <w:r>
        <w:rPr>
          <w:rStyle w:val="cat-Addressgrp-5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кв. им. Егудина, д. 2, кв. 3,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Панченко О.В. нарушила требования ч. 3 ст. 7 ФЗ от 18.07.2006 № 109–ФЗ «О миграционном учете иностранных граждан и лиц без гражданства в РФ», в соответствии с которой временно прибывший в Российскую Федерацию иностранный гражданин подлежит учету по месту пребывания, чем лишил возможности отдел по вопросам миграции ОМВД России по Красногвардейскому району, а также органы, отслеживающие исполнение законодательных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актов Российской Федерации, осуществлять </w:t>
      </w:r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указанными иностранными гражданами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миграционного учета, и их передвижениями на территории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заявлено ходатайство о прекращении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уголовного дела согласно примечанию к данной статье.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пояснил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что правовые последствия прекращения уголовного дела, в том числе, что данное основание не относится к числу реабилитирующих,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известны, настаивал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прекращении уголовного дела в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свою вину в инкриминируемом деянии 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признает полностью, все обстоятельства в обвинительном акте </w:t>
      </w:r>
      <w:r>
        <w:rPr>
          <w:rFonts w:ascii="Times New Roman" w:eastAsia="Times New Roman" w:hAnsi="Times New Roman" w:cs="Times New Roman"/>
          <w:sz w:val="28"/>
          <w:szCs w:val="28"/>
        </w:rPr>
        <w:t>указаны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верно.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Защитник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подсудимой 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Кутырев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поддержал данное ходатайство, просил уголовное дело в отношении его подзащитно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обвинитель, высказал позицию о возможности прекращения уголовного дела, поскольку согласно примечанию 2 к ст. 322.3 </w:t>
      </w:r>
      <w:r>
        <w:rPr>
          <w:rFonts w:ascii="Times New Roman" w:eastAsia="Times New Roman" w:hAnsi="Times New Roman" w:cs="Times New Roman"/>
          <w:sz w:val="28"/>
          <w:szCs w:val="28"/>
        </w:rPr>
        <w:t>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примечанию 2 к статье 322.3 УК РФ,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материалов дела следует, что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 Панченко О.В.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совершении преступления, предусмотренного ст. 322.3 УК РФ, т.е. в фиктивной постановке на учет иностранного гражданина по месту пребывания в жилом помещении Российской Федерации.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О.В.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полностью осознал содеянное, активно сотрудничал с дознанием, которое проводилось в сокращенной форме по ходатайству подсудимого.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Вмененное ему преступление относится к категории небольшой тяжести и не представляет большой общественной опасности.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того, мировой судья считает 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 без намерения пребывать (проживать) в этих помещениях или без намерения принимающей стороны предоставить им эти помещения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пребывания (проживания).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указано в примечании 2 к статье 322.3 УК РФ, основанием для освобождения от уголовной ответственности по статье 322.3 УК РФ является любое способствование раскрытию этого преступления, что в данном случае имело место быть. Указанное основание представляет собой императивную норму, то есть его применение 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>
        <w:rPr>
          <w:rFonts w:ascii="Times New Roman" w:eastAsia="Times New Roman" w:hAnsi="Times New Roman" w:cs="Times New Roman"/>
          <w:sz w:val="28"/>
          <w:szCs w:val="28"/>
        </w:rPr>
        <w:t>кроме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прямо в нем предусмотренных.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Составов иных преступлений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не содержится.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свою вину в предъявленном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полностью, раскаял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содеянном, активно способствовал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раскрытию преступления.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этом выполнения общих условий, предусмотренных ч. 1 ст. 75 УК РФ, не требуется.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выше обстоятельствах мировой судья считает необходимым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прекратить на основании примечания 2 к статье 322.3 УК РФ,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по данному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О.В</w:t>
      </w:r>
      <w:r>
        <w:rPr>
          <w:rFonts w:ascii="Times New Roman" w:eastAsia="Times New Roman" w:hAnsi="Times New Roman" w:cs="Times New Roman"/>
          <w:sz w:val="28"/>
          <w:szCs w:val="28"/>
        </w:rPr>
        <w:t>. следует оставить без изменения до вступления постановления в законную силу.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уголовному делу хранить в материалах дела.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примечания 2 к 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>
      <w:pPr>
        <w:widowControl w:val="0"/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Оль</w:t>
      </w:r>
      <w:r>
        <w:rPr>
          <w:rFonts w:ascii="Times New Roman" w:eastAsia="Times New Roman" w:hAnsi="Times New Roman" w:cs="Times New Roman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Владимировн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7rplc-5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3rplc-6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 уголовной ответственности по ст. 322.3 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Панченко Ольги Владимировны, </w:t>
      </w:r>
      <w:r>
        <w:rPr>
          <w:rStyle w:val="cat-ExternalSystemDefinedgrp-37rplc-6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3rplc-6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обвиняемо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ст. 322.3 УК РФ</w:t>
      </w:r>
      <w:r>
        <w:rPr>
          <w:rFonts w:ascii="Times New Roman" w:eastAsia="Times New Roman" w:hAnsi="Times New Roman" w:cs="Times New Roman"/>
          <w:sz w:val="28"/>
          <w:szCs w:val="28"/>
        </w:rPr>
        <w:t>,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процессуального принуждения в виде обязательства о явке </w:t>
      </w:r>
      <w:r>
        <w:rPr>
          <w:rFonts w:ascii="Times New Roman" w:eastAsia="Times New Roman" w:hAnsi="Times New Roman" w:cs="Times New Roman"/>
          <w:sz w:val="28"/>
          <w:szCs w:val="28"/>
        </w:rPr>
        <w:t>Панченко 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оставить без изменения до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Вещественный доказательства: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 о прибытии иностранного гражданина </w:t>
      </w:r>
      <w:r>
        <w:rPr>
          <w:rFonts w:ascii="Times New Roman" w:eastAsia="Times New Roman" w:hAnsi="Times New Roman" w:cs="Times New Roman"/>
          <w:sz w:val="28"/>
          <w:szCs w:val="28"/>
        </w:rPr>
        <w:t>в место пребывания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1407 от 15.09.2017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№806 от 11.06.2019, на основании которых был поставлен на миграционный учет гражданин Украины Панченко Вячеслава Николаевича, </w:t>
      </w:r>
      <w:r>
        <w:rPr>
          <w:rStyle w:val="cat-PassportDatagrp-32rplc-6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– хранить в материалах дела.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10 ст. 316,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131, 132 УПК РФ, процессуальные издержки, подлежащие выплате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Кутыреву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отнести за счет средств федерального бюджета. </w:t>
      </w:r>
    </w:p>
    <w:p>
      <w:pPr>
        <w:spacing w:before="0" w:after="0"/>
        <w:ind w:firstLine="54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его провозглашения путем подачи жалобы или представления.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мирового судьи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7rplc-11">
    <w:name w:val="cat-ExternalSystemDefined grp-37 rplc-11"/>
    <w:basedOn w:val="DefaultParagraphFont"/>
  </w:style>
  <w:style w:type="character" w:customStyle="1" w:styleId="cat-PassportDatagrp-30rplc-12">
    <w:name w:val="cat-PassportData grp-30 rplc-12"/>
    <w:basedOn w:val="DefaultParagraphFont"/>
  </w:style>
  <w:style w:type="character" w:customStyle="1" w:styleId="cat-OrganizationNamegrp-34rplc-13">
    <w:name w:val="cat-OrganizationName grp-34 rplc-13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3rplc-19">
    <w:name w:val="cat-Address grp-3 rplc-19"/>
    <w:basedOn w:val="DefaultParagraphFont"/>
  </w:style>
  <w:style w:type="character" w:customStyle="1" w:styleId="cat-ExternalSystemDefinedgrp-37rplc-22">
    <w:name w:val="cat-ExternalSystemDefined grp-37 rplc-22"/>
    <w:basedOn w:val="DefaultParagraphFont"/>
  </w:style>
  <w:style w:type="character" w:customStyle="1" w:styleId="cat-PassportDatagrp-31rplc-23">
    <w:name w:val="cat-PassportData grp-31 rplc-23"/>
    <w:basedOn w:val="DefaultParagraphFont"/>
  </w:style>
  <w:style w:type="character" w:customStyle="1" w:styleId="cat-Addressgrp-5rplc-24">
    <w:name w:val="cat-Address grp-5 rplc-24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7rplc-34">
    <w:name w:val="cat-Address grp-7 rplc-34"/>
    <w:basedOn w:val="DefaultParagraphFont"/>
  </w:style>
  <w:style w:type="character" w:customStyle="1" w:styleId="cat-PassportDatagrp-32rplc-36">
    <w:name w:val="cat-PassportData grp-32 rplc-36"/>
    <w:basedOn w:val="DefaultParagraphFont"/>
  </w:style>
  <w:style w:type="character" w:customStyle="1" w:styleId="cat-Addressgrp-5rplc-42">
    <w:name w:val="cat-Address grp-5 rplc-42"/>
    <w:basedOn w:val="DefaultParagraphFont"/>
  </w:style>
  <w:style w:type="character" w:customStyle="1" w:styleId="cat-ExternalSystemDefinedgrp-37rplc-59">
    <w:name w:val="cat-ExternalSystemDefined grp-37 rplc-59"/>
    <w:basedOn w:val="DefaultParagraphFont"/>
  </w:style>
  <w:style w:type="character" w:customStyle="1" w:styleId="cat-PassportDatagrp-33rplc-60">
    <w:name w:val="cat-PassportData grp-33 rplc-60"/>
    <w:basedOn w:val="DefaultParagraphFont"/>
  </w:style>
  <w:style w:type="character" w:customStyle="1" w:styleId="cat-ExternalSystemDefinedgrp-37rplc-62">
    <w:name w:val="cat-ExternalSystemDefined grp-37 rplc-62"/>
    <w:basedOn w:val="DefaultParagraphFont"/>
  </w:style>
  <w:style w:type="character" w:customStyle="1" w:styleId="cat-PassportDatagrp-33rplc-63">
    <w:name w:val="cat-PassportData grp-33 rplc-63"/>
    <w:basedOn w:val="DefaultParagraphFont"/>
  </w:style>
  <w:style w:type="character" w:customStyle="1" w:styleId="cat-PassportDatagrp-32rplc-68">
    <w:name w:val="cat-PassportData grp-32 rplc-6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