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16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0054-01-2019-000796-68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Зубкова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Куртмалаева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Рефата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Узб</w:t>
      </w:r>
      <w:r>
        <w:rPr>
          <w:rFonts w:ascii="Times New Roman" w:eastAsia="Times New Roman" w:hAnsi="Times New Roman" w:cs="Times New Roman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начальным профессиональным образованием, женатого, пенсионера,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фактически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преступлений, предусмотренных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30, ч. 1 ст. 291.2 </w:t>
      </w:r>
      <w:r>
        <w:rPr>
          <w:rFonts w:ascii="Times New Roman" w:eastAsia="Times New Roman" w:hAnsi="Times New Roman" w:cs="Times New Roman"/>
          <w:sz w:val="28"/>
          <w:szCs w:val="28"/>
        </w:rPr>
        <w:t>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покушение на мелкое взяточничество, т.е. покушение на дачу взятки лично в размере, не превышающем десяти тысяч рублей, не доведенное до конца по независящим от него обстоятельствам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17.06.2019 примерно в 12 часов 05 минут, в ходе проведения профилактических мероприятий, инспекторами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ДПС Кругловым М.И.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Оранским Д.Л. на участке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почтовой связи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 Красногвардейского района Республики Крым,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зафиксировано нарушение,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дорожного знака 3.2 «Движение запрещено» п. 1.3 Правил дорожного движения, т.е. совершение административного правонарушения, предусмотренного ч. 1 ст. 12.16 КоАП РФ. На законное требование сотрудника ДПС Оранского Д.Л., выполненное жестом руки, направленной на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ВАЗ 2105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 424 АЕ 82, с применением жезла об остановке,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отреагировал, и продолжил движение в сторону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 Красногвардейского района Республики Крым, где был остановлен сотрудниками ДПС напротив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торгового дома «Гермес», расположенного по </w:t>
      </w:r>
      <w:r>
        <w:rPr>
          <w:rStyle w:val="cat-Addressgrp-7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района Республики Крым.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проверке документов, предусмотренных Правилами дорожного движения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инспектором ДПС Оранским Д.Л. установлен факт отсутствия у 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 полиса ОСАГО,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обнаружения в связи с этим 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12.37 КоАП РФ.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 ДПС Оранский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предложил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 проследовать в служебный автомобиль марки «ВАЗ-2170» </w:t>
      </w:r>
      <w:r>
        <w:rPr>
          <w:rStyle w:val="cat-CarNumbergrp-46rplc-3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припаркованный на обочине дороги напротив торгового дома «Гермес» по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района Республики Крым, для разбирательства.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 присел на переднее пассажирское сиденье вышеуказанного автомобиля. 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чего старший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 ДПС Круглов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М.И.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 о том, что в отношении него за нарушения Правил дорожного движения будут составлены постановления по делу об административном правонарушении, предусмотренном ч. 1 ст. 12.16 и ч. 2 ст. 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17.06.2019 примерно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12 часов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салоне служебного автомобиля марки «ВАЗ-2170» </w:t>
      </w:r>
      <w:r>
        <w:rPr>
          <w:rStyle w:val="cat-CarNumbergrp-46rplc-4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припаркованного на обочине дороги напротив торгового дома «Гермес» по </w:t>
      </w:r>
      <w:r>
        <w:rPr>
          <w:rStyle w:val="cat-Addressgrp-7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района Республики Крым, понимая, что старший инспектор ДПС Круглов М.И. является должностным лицом при исполнении своих служебных обязанностей, и, осознавая, что им совершены административные правонарушения, предусмотренные ч. 1 ст. 12.16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 целью уклонения от привлечения к административной ответственности за их совершение, решил дать взятку лично должностному лицу,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старшему инспектору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Круглову М.И. за не составление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постановлений по делу об административном правонарушении, предусмотренном ч. 1 ст. 12.16 и ч. 2 ст. 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и </w:t>
      </w:r>
      <w:r>
        <w:rPr>
          <w:rFonts w:ascii="Times New Roman" w:eastAsia="Times New Roman" w:hAnsi="Times New Roman" w:cs="Times New Roman"/>
          <w:sz w:val="28"/>
          <w:szCs w:val="28"/>
        </w:rPr>
        <w:t>не привлечение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не превышающей десяти тысяч рублей. </w:t>
      </w:r>
      <w:r>
        <w:rPr>
          <w:rFonts w:ascii="Times New Roman" w:eastAsia="Times New Roman" w:hAnsi="Times New Roman" w:cs="Times New Roman"/>
          <w:sz w:val="28"/>
          <w:szCs w:val="28"/>
        </w:rPr>
        <w:t>Реализуя свой преступный умысел,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Р.Ш. 17.06.2019 примерно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12 часов 30 минут, достал из кармана, надетой на нем рубашки, одну купюру номиналом 500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Билета Банка России,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серия и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ХК 9441466, образца 1997 г. (модификации 2010 г.) и положил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приборную панель указанного автомобиля, однако не смог довести свой преступный умысел, направленный на дачу взятки 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 в размере, не превышающем десяти тысяч рублей, до конца по независящим от него обстоятельствам, так как старший инспектор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Круглов М.И. отказался принимать взятку и сообщил о совершенном преступлении в дежурную часть ОМВД России по Красногвардейскому району.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начальника ОМВД России по Красногвардейскому району полковником полиции А. Вениковым № 412 л/с от 05.12.2018 старший лейтенант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Круглов Максим Игоревич назначен на должность старшего инспектора (дорожно-патрульной службы)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группы ДПС ГИБДД ОМВД России по Красногвардейскому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ДПС Круглова М.И. регламентированы Должностным регламентом, утвержденным 20.05.2019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ОМВД России по Красногвардейскому району подполковником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Комурджиевым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старший инспектор ДПС Круглов М.И. руководствуется Конституцией Российской Федерации, общепризнанными принципами и нормами международного права, международными договорами РФ, федеральными конституционными законами, федеральными законами, указами и распоряжениями Президента РФ, постановлениями и распоряжениями Правительства РФ, нормативно правовыми актами МВД России, правовыми актами МВД по Республике Крым и иными нормативными правовыми актами органов местного самоуправления, а также должностным регламентом.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 ФЗ РФ от 07.02.2011 № 3-ФЗ «О полиции», основными направлениями деятельности полиции является предупреждение и пресечения преступлений и административных правонарушений.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12 ФЗ РФ от 07.02.2011 № 3-ФЗ «О полиции», на полицию возлагается обязанность пребывать незамедлительно на место административного 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раздела II должностного регламента старшего инспектора ДПС, Круглов М.И. вправе: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останавливать 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проверки у водителей, в том числе с использованием автоматизированных баз данных, документов, предусмотренных Правилами дорожного движения Российской Федерации, а также останавливать транспортные средства, водители которых нарушили правила дорожного движения.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составлять протоколы об административных правонарушениях, собирать доказательства, применять меры обеспечения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делам об административных правонарушениях, применять иные меры, предусмотренные законодательством об административных правонарушениях. Налагать в пределах своей компетенции административные взыскания на должностных лиц и граждан, совершивших административные правонарушения;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требовать от граждан и должностных лиц прекращения противоправных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III должностного регламента старший инспектор ДПС Круглов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выявлять и пресекать нарушения Правил дорожного движения, допущенные участниками дорожного движения;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пресекать преступления и нарушения общественного порядка и безопасности;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производство по делам об административных правонарушениях в пределах своей компетенции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уведомлять непосредственного руководителя о фактах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склонения к совершению коррупционных правонарушений, в 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числе о ставших известными фактах такого обращения к другим сотрудникам.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указанными законодательными и 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актами старший инспектор ДПС Круглов М.И.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сотрудником полиции, обладающим в установленном законом порядке правом при выполнении возложенных на него обязанностей предъявлять требования, а также принимать решения, обязательные для исполнения гражданами, является представителем власти и в силу этого должностным лицом правоохранительных органов применительно к ст. 285 УК РФ, наделенным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распорядительными полномочиями в отношении лиц, не находящихся от него в служебной зависимости.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дислокации постов и маршрутов патрулирования нарядов ОГИБДД ОМВД России по Красногвардейскому району, входящих в состав комплексных сил на 17.06.2019, утвержденной начальником ОМВД России по Красногвардейскому району полковником полиции Вениковым А.А., старший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Круглов М.И. с целью профилактики и предупреждения ДТП, а также снижения тяжести их последствий, 17.07.2019 в 08.00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заступил для несения службы на маршрут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патрулирования № 1 (автодорога «Граница с Украиной - Симферополь - Алушта – Ялта, </w:t>
      </w:r>
      <w:r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>. 583-623), на патрульном автомобиле марки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«ВАЗ-2170» </w:t>
      </w:r>
      <w:r>
        <w:rPr>
          <w:rStyle w:val="cat-CarNumbergrp-46rplc-8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инспектором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группы ДПС ГИБДД ОМВД России по Красногвардейскому району лейтенантом полиции Оранским Д.Л.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как </w:t>
      </w:r>
      <w:r>
        <w:rPr>
          <w:rFonts w:ascii="Times New Roman" w:eastAsia="Times New Roman" w:hAnsi="Times New Roman" w:cs="Times New Roman"/>
          <w:sz w:val="28"/>
          <w:szCs w:val="28"/>
        </w:rPr>
        <w:t>покушение на мелкое взяточничество, т.е. покушение на дачу взятки 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размере, не превышающем десяти тысяч рублей, не доведенное до конца по независящим от него обстоятельствам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адвокат Зубков А.А. поддержал позицию своего подзащитного.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защитник, не возражали против рассмотрения дела в особом порядке судебного разбирательства.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основания для применения особого порядка принятия судебного решения, указанные в ст. 314 УПК РФ соблюдены: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согласился с предъявленным ему обвинением, обвиняется в совершении преступлений, наказание за которые не превышает 10 лет лишения свободы,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>.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после консультации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защитником, государственный обвинитель, защитник не возражают против заявленного подсудимым ходатайства,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суд нашел возможным постановить приговор с применением особого порядка судебного разбирательства.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считает, что обвинение, с которым согласился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, ч.1 ст. 2</w:t>
      </w:r>
      <w:r>
        <w:rPr>
          <w:rFonts w:ascii="Times New Roman" w:eastAsia="Times New Roman" w:hAnsi="Times New Roman" w:cs="Times New Roman"/>
          <w:sz w:val="28"/>
          <w:szCs w:val="28"/>
        </w:rPr>
        <w:t>91.2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покушение на мелкое взяточничество, т.е. покушение на дачу взятки 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размере, не превышающем десяти тысяч рублей, не доведенное до конца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независящим от него обстоятельствам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>. 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преступлений небольшой тяжести.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общественной опасности преступлений, а также данные о личности виновного, в том числе, обстоятельства, смягчающие наказание, и отсутствие отягчающих обстоятельств, а также влияние назначенного наказания на исправление осужденного и на условия жизни его семьи.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подсудимого, ранее не судимого, по месту жительства характеризующегося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, не состоящего на учете у врачей нарколога и психиатра.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Смягчающими назначаемое наказание обстоятельствами подсудимому суд признает активное способствование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раскаянье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подсудимому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Р.Ш</w:t>
      </w:r>
      <w:r>
        <w:rPr>
          <w:rFonts w:ascii="Times New Roman" w:eastAsia="Times New Roman" w:hAnsi="Times New Roman" w:cs="Times New Roman"/>
          <w:sz w:val="28"/>
          <w:szCs w:val="28"/>
        </w:rPr>
        <w:t>.,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Денежная купюра Банка России номиналом 500 рублей образца 1997 года (модификация 2010) с серийным номером ХК9441466,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обратить в доход государства;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лазерный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DVD-R «</w:t>
      </w:r>
      <w:r>
        <w:rPr>
          <w:rFonts w:ascii="Times New Roman" w:eastAsia="Times New Roman" w:hAnsi="Times New Roman" w:cs="Times New Roman"/>
          <w:sz w:val="28"/>
          <w:szCs w:val="28"/>
        </w:rPr>
        <w:t>Premium</w:t>
      </w:r>
      <w:r>
        <w:rPr>
          <w:rFonts w:ascii="Times New Roman" w:eastAsia="Times New Roman" w:hAnsi="Times New Roman" w:cs="Times New Roman"/>
          <w:sz w:val="28"/>
          <w:szCs w:val="28"/>
        </w:rPr>
        <w:t>» с видеозаписью, на которой запечатлён факт попытки дачи взятки,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ст.316 УПК РФ,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Куртмалаева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Рефата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0rplc-10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1rplc-10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виновным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ч. 3 ст. 30,, ч. 1 ст. 291.2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штрафа в доход государства в размере 5000 (пять тысяч)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процессуального принуждения 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Куртмалаев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Рефат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0rplc-10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1rplc-10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 оставить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изменения.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Денежная купюра Банка России номиналом 500 рублей образца 1997 года (модификация 2010) с серийным номером ХК9441466, обратить в доход государства;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лазерный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DVD-R «</w:t>
      </w:r>
      <w:r>
        <w:rPr>
          <w:rFonts w:ascii="Times New Roman" w:eastAsia="Times New Roman" w:hAnsi="Times New Roman" w:cs="Times New Roman"/>
          <w:sz w:val="28"/>
          <w:szCs w:val="28"/>
        </w:rPr>
        <w:t>Premium</w:t>
      </w:r>
      <w:r>
        <w:rPr>
          <w:rFonts w:ascii="Times New Roman" w:eastAsia="Times New Roman" w:hAnsi="Times New Roman" w:cs="Times New Roman"/>
          <w:sz w:val="28"/>
          <w:szCs w:val="28"/>
        </w:rPr>
        <w:t>» с видеозаписью, на которой запечатлён факт попытки дачи взятки,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отнести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</w:t>
      </w:r>
      <w:r>
        <w:rPr>
          <w:rFonts w:ascii="Times New Roman" w:eastAsia="Times New Roman" w:hAnsi="Times New Roman" w:cs="Times New Roman"/>
          <w:sz w:val="28"/>
          <w:szCs w:val="28"/>
        </w:rPr>
        <w:t>о своем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309 ч.3 УПК РФ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Приговор, постановленный в соответствии со статьей 316 Уголовного процессуального кодекса Российской Федерации,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1 инстанции.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50rplc-12">
    <w:name w:val="cat-ExternalSystemDefined grp-50 rplc-12"/>
    <w:basedOn w:val="DefaultParagraphFont"/>
  </w:style>
  <w:style w:type="character" w:customStyle="1" w:styleId="cat-PassportDatagrp-40rplc-13">
    <w:name w:val="cat-PassportData grp-40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CarNumbergrp-46rplc-37">
    <w:name w:val="cat-CarNumber grp-46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CarNumbergrp-46rplc-47">
    <w:name w:val="cat-CarNumber grp-46 rplc-47"/>
    <w:basedOn w:val="DefaultParagraphFont"/>
  </w:style>
  <w:style w:type="character" w:customStyle="1" w:styleId="cat-Addressgrp-7rplc-48">
    <w:name w:val="cat-Address grp-7 rplc-48"/>
    <w:basedOn w:val="DefaultParagraphFont"/>
  </w:style>
  <w:style w:type="character" w:customStyle="1" w:styleId="cat-CarNumbergrp-46rplc-87">
    <w:name w:val="cat-CarNumber grp-46 rplc-87"/>
    <w:basedOn w:val="DefaultParagraphFont"/>
  </w:style>
  <w:style w:type="character" w:customStyle="1" w:styleId="cat-ExternalSystemDefinedgrp-50rplc-104">
    <w:name w:val="cat-ExternalSystemDefined grp-50 rplc-104"/>
    <w:basedOn w:val="DefaultParagraphFont"/>
  </w:style>
  <w:style w:type="character" w:customStyle="1" w:styleId="cat-PassportDatagrp-41rplc-105">
    <w:name w:val="cat-PassportData grp-41 rplc-105"/>
    <w:basedOn w:val="DefaultParagraphFont"/>
  </w:style>
  <w:style w:type="character" w:customStyle="1" w:styleId="cat-ExternalSystemDefinedgrp-50rplc-108">
    <w:name w:val="cat-ExternalSystemDefined grp-50 rplc-108"/>
    <w:basedOn w:val="DefaultParagraphFont"/>
  </w:style>
  <w:style w:type="character" w:customStyle="1" w:styleId="cat-PassportDatagrp-41rplc-109">
    <w:name w:val="cat-PassportData grp-41 rplc-10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