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160" w:line="259" w:lineRule="auto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1-54-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>/201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</w:p>
    <w:p>
      <w:pPr>
        <w:spacing w:before="0" w:after="160" w:line="259" w:lineRule="auto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0054-01-2019-000797-65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 И Г О В О Р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октября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 Красногвардейское</w:t>
      </w:r>
    </w:p>
    <w:p>
      <w:pPr>
        <w:spacing w:before="0" w:after="0"/>
        <w:ind w:firstLine="540"/>
        <w:jc w:val="both"/>
        <w:rPr>
          <w:sz w:val="28"/>
          <w:szCs w:val="28"/>
        </w:rPr>
      </w:pP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54 Красногвардейского судебного района Республики Крым Чернецкая И.В.,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Шульге Н.Е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государственного обвинителя – помощника прокурора Красногвардейского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>Шостака О.В.,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защитника: адвоката </w:t>
      </w:r>
      <w:r>
        <w:rPr>
          <w:rFonts w:ascii="Times New Roman" w:eastAsia="Times New Roman" w:hAnsi="Times New Roman" w:cs="Times New Roman"/>
          <w:sz w:val="28"/>
          <w:szCs w:val="28"/>
        </w:rPr>
        <w:t>Гриненко Ю.Н.,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Минаметова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Н.С.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зале суда </w:t>
      </w:r>
      <w:r>
        <w:rPr>
          <w:rFonts w:ascii="Times New Roman" w:eastAsia="Times New Roman" w:hAnsi="Times New Roman" w:cs="Times New Roman"/>
          <w:sz w:val="28"/>
          <w:szCs w:val="28"/>
        </w:rPr>
        <w:t>уголовное дело по обвинению: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Минаметова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Надира </w:t>
      </w:r>
      <w:r>
        <w:rPr>
          <w:rFonts w:ascii="Times New Roman" w:eastAsia="Times New Roman" w:hAnsi="Times New Roman" w:cs="Times New Roman"/>
          <w:sz w:val="28"/>
          <w:szCs w:val="28"/>
        </w:rPr>
        <w:t>Серановича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38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9rplc-1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3rplc-1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УЗССР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 средним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бразованием, </w:t>
      </w:r>
      <w:r>
        <w:rPr>
          <w:rFonts w:ascii="Times New Roman" w:eastAsia="Times New Roman" w:hAnsi="Times New Roman" w:cs="Times New Roman"/>
          <w:sz w:val="28"/>
          <w:szCs w:val="28"/>
        </w:rPr>
        <w:t>холостого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имеющего на иждивении двоих несовершеннолетних детей, ранее не судимого, работающего в должности водителя в </w:t>
      </w:r>
      <w:r>
        <w:rPr>
          <w:rStyle w:val="cat-OrganizationNamegrp-32rplc-15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состоящего на воинском учете,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 и проживающего </w:t>
      </w:r>
      <w:r>
        <w:rPr>
          <w:rFonts w:ascii="Times New Roman" w:eastAsia="Times New Roman" w:hAnsi="Times New Roman" w:cs="Times New Roman"/>
          <w:sz w:val="28"/>
          <w:szCs w:val="28"/>
        </w:rPr>
        <w:t>по адресу: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4rplc-1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Addressgrp-5rplc-1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преступления, предусмотренного 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319 УК РФ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 с т а н о в и 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561"/>
        <w:jc w:val="both"/>
        <w:rPr>
          <w:sz w:val="28"/>
          <w:szCs w:val="28"/>
        </w:rPr>
      </w:pPr>
    </w:p>
    <w:p>
      <w:pPr>
        <w:spacing w:before="0" w:after="0"/>
        <w:ind w:firstLine="56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Подсудим</w:t>
      </w:r>
      <w:r>
        <w:rPr>
          <w:rFonts w:ascii="Times New Roman" w:eastAsia="Times New Roman" w:hAnsi="Times New Roman" w:cs="Times New Roman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Минаметов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совершил публичное оскорбление представителя власти при исполнении им своих должностных обязанностей, при следующих обстоятельствах: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30.07.2019 года в период времени с 13 часов 00 минут до 14 часов 20 минут </w:t>
      </w:r>
      <w:r>
        <w:rPr>
          <w:rFonts w:ascii="Times New Roman" w:eastAsia="Times New Roman" w:hAnsi="Times New Roman" w:cs="Times New Roman"/>
          <w:sz w:val="28"/>
          <w:szCs w:val="28"/>
        </w:rPr>
        <w:t>Минаметов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Н.С. находясь возле дома № 86А по </w:t>
      </w:r>
      <w:r>
        <w:rPr>
          <w:rStyle w:val="cat-Addressgrp-6rplc-2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7rplc-2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возмущенн</w:t>
      </w:r>
      <w:r>
        <w:rPr>
          <w:rFonts w:ascii="Times New Roman" w:eastAsia="Times New Roman" w:hAnsi="Times New Roman" w:cs="Times New Roman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законными действиями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старшего дознавателя отдела дознания ОМВД России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Красногвардейскому району </w:t>
      </w:r>
      <w:r>
        <w:rPr>
          <w:rFonts w:ascii="Times New Roman" w:eastAsia="Times New Roman" w:hAnsi="Times New Roman" w:cs="Times New Roman"/>
          <w:sz w:val="28"/>
          <w:szCs w:val="28"/>
        </w:rPr>
        <w:t>Республик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майора полиции Федоровой Натальи Александровны, </w:t>
      </w:r>
      <w:r>
        <w:rPr>
          <w:rStyle w:val="cat-PassportDatagrp-30rplc-2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 назначенной на указанную должность приказом №136л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с от 23.04.2019, по проведению проверки в порядке ст. 144-145 УПК РФ о повреждении автомобиля, марки «Тав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ия Дана», государственный регистра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ционный </w:t>
      </w:r>
      <w:r>
        <w:rPr>
          <w:rStyle w:val="cat-CarNumbergrp-35rplc-29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осознавая, что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она </w:t>
      </w:r>
      <w:r>
        <w:rPr>
          <w:rFonts w:ascii="Times New Roman" w:eastAsia="Times New Roman" w:hAnsi="Times New Roman" w:cs="Times New Roman"/>
          <w:sz w:val="28"/>
          <w:szCs w:val="28"/>
        </w:rPr>
        <w:t>одета в форменное обмундирование сотрудника полиции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является представителем власти при исполнении своих должностных обязанностей, которая в соответствии с требованиями Федерального закона «О полиции» от 07.02.2011 № 3-ФЗ, обязана проводить проверку заявлений и сообщений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преступлениях, 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происшествиях и принимать по таким заявлениям и сообщениям меры, предусмотренные законодательством Российской Федерации, прибывать незамедлительно на место происшествия, пресекать противоправные деяния, документировать обстоятельства совершения преступления, обстоятельства происшествия, умышленно, с целью публичного оскорбления представителя власти, в присутствии граждан </w:t>
      </w:r>
      <w:r>
        <w:rPr>
          <w:rFonts w:ascii="Times New Roman" w:eastAsia="Times New Roman" w:hAnsi="Times New Roman" w:cs="Times New Roman"/>
          <w:sz w:val="28"/>
          <w:szCs w:val="28"/>
        </w:rPr>
        <w:t>Главатой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Г.Я., </w:t>
      </w:r>
      <w:r>
        <w:rPr>
          <w:rFonts w:ascii="Times New Roman" w:eastAsia="Times New Roman" w:hAnsi="Times New Roman" w:cs="Times New Roman"/>
          <w:sz w:val="28"/>
          <w:szCs w:val="28"/>
        </w:rPr>
        <w:t>Малькович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Я.В., Бридель Л.Г., </w:t>
      </w:r>
      <w:r>
        <w:rPr>
          <w:rFonts w:ascii="Times New Roman" w:eastAsia="Times New Roman" w:hAnsi="Times New Roman" w:cs="Times New Roman"/>
          <w:sz w:val="28"/>
          <w:szCs w:val="28"/>
        </w:rPr>
        <w:t>Минаметовой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З.А. выражался в адрес майора полиции Федоровой Н.А.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грубой нецензурной бранью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словами ненормативной лексики, тем самым публично унижая её честь и достоинство, как представителя власти при исполнении ею своих должностных обязанностей.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Своими действиями, </w:t>
      </w:r>
      <w:r>
        <w:rPr>
          <w:rFonts w:ascii="Times New Roman" w:eastAsia="Times New Roman" w:hAnsi="Times New Roman" w:cs="Times New Roman"/>
          <w:sz w:val="28"/>
          <w:szCs w:val="28"/>
        </w:rPr>
        <w:t>Минаметов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Н.С. совершил публичное оскорбление представителя власти при исполнении им своих должностных обязанностей, то есть преступление, предусмотренное ст. 319 УК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рассмотрении уголовного дела подсудим</w:t>
      </w:r>
      <w:r>
        <w:rPr>
          <w:rFonts w:ascii="Times New Roman" w:eastAsia="Times New Roman" w:hAnsi="Times New Roman" w:cs="Times New Roman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Минаметов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предъявленным е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обвинением согласил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свою вину в совершении преступления признал и заявил ходатайство о рассмотрении дела без проведения судебного разбирательства, то есть, - в особом порядке.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Государственный обвинитель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адвокат не возражали против удовлетворения заявленного ходатайства.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Потерпевшая, в судебное заседание не явилась, согласно телефонограмме просила рассмотреть дело без ее участия, в которой также указывает, что не возражает против рассмотрения дела в особом порядке.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Суд считает возможным постановить приговор в отношении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 </w:t>
      </w:r>
      <w:r>
        <w:rPr>
          <w:rFonts w:ascii="Times New Roman" w:eastAsia="Times New Roman" w:hAnsi="Times New Roman" w:cs="Times New Roman"/>
          <w:sz w:val="28"/>
          <w:szCs w:val="28"/>
        </w:rPr>
        <w:t>Минаметова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без проведения судебного разбирательства по следующим основаниям.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Минаметов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заявил о своем полном согласии с предъявленным обвинением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рассмотрении дела без судебного разбирательства, т.е. в особом порядке.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Ходатайство заявлено </w:t>
      </w:r>
      <w:r>
        <w:rPr>
          <w:rFonts w:ascii="Times New Roman" w:eastAsia="Times New Roman" w:hAnsi="Times New Roman" w:cs="Times New Roman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присутствии защитника, после 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консультации с защитником по вопросам, касающимся оснований, характера и последствий этого ходатайства. Ходатайство заявлено в период, установленный ст. 315 УПК РФ. Наказание за совершение преступления, в совершении которого обвиняется подсудим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>, не превышает 10 лет лишения свободы.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Кроме того, суд удостоверился в обоснованности обвинения собранными по делу доказательствами, а так же в отсутствии оснований для прекращения уголовного дела.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Минаметов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Н.С</w:t>
      </w:r>
      <w:r>
        <w:rPr>
          <w:rFonts w:ascii="Times New Roman" w:eastAsia="Times New Roman" w:hAnsi="Times New Roman" w:cs="Times New Roman"/>
          <w:sz w:val="28"/>
          <w:szCs w:val="28"/>
        </w:rPr>
        <w:t>. суд квалифицирует по ст. 319 УК РФ – публичное оскорбление представителя власти при исполнении им своих должностных обязанностей.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назначении вида и размера наказания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 учитывает характер и степень общест</w:t>
      </w:r>
      <w:r>
        <w:rPr>
          <w:rFonts w:ascii="Times New Roman" w:eastAsia="Times New Roman" w:hAnsi="Times New Roman" w:cs="Times New Roman"/>
          <w:sz w:val="28"/>
          <w:szCs w:val="28"/>
        </w:rPr>
        <w:t>венной опасности совершенного ею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преступления, которое относится к категории преступлений не большой тяжести.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также учитывает данные о личности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Минаметов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Н.С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влияние назначенного наказания на исправление осужденно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условия жизни е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семьи.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месту жительства </w:t>
      </w:r>
      <w:r>
        <w:rPr>
          <w:rStyle w:val="cat-FIOgrp-26rplc-4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характеризуе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тся </w:t>
      </w:r>
      <w:r>
        <w:rPr>
          <w:rFonts w:ascii="Times New Roman" w:eastAsia="Times New Roman" w:hAnsi="Times New Roman" w:cs="Times New Roman"/>
          <w:sz w:val="28"/>
          <w:szCs w:val="28"/>
        </w:rPr>
        <w:t>посредственно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ранее не судим,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нарушении общественного порядка замечен не был</w:t>
      </w:r>
      <w:r>
        <w:rPr>
          <w:rFonts w:ascii="Times New Roman" w:eastAsia="Times New Roman" w:hAnsi="Times New Roman" w:cs="Times New Roman"/>
          <w:sz w:val="28"/>
          <w:szCs w:val="28"/>
        </w:rPr>
        <w:t>, имеет на иждивении троих несовершеннолетних детей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исключающих преступность или наказуемость деяния, совершенного подсудим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>, равно как и обстоятельств, которые могут повлечь за собой освобождение от уголовной ответственности или от наказания, судом так же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Оснований для изменения категории преступления на менее тяжкую, в соответствии с ч.6 ст. 15 УК РФ, суд не усматривает.</w:t>
      </w:r>
    </w:p>
    <w:p>
      <w:pPr>
        <w:spacing w:before="0" w:after="0"/>
        <w:ind w:firstLine="70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смягчающим наказание </w:t>
      </w:r>
      <w:r>
        <w:rPr>
          <w:rFonts w:ascii="Times New Roman" w:eastAsia="Times New Roman" w:hAnsi="Times New Roman" w:cs="Times New Roman"/>
          <w:sz w:val="28"/>
          <w:szCs w:val="28"/>
        </w:rPr>
        <w:t>Минаметова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суд признает деятельное раскаяние в </w:t>
      </w:r>
      <w:r>
        <w:rPr>
          <w:rFonts w:ascii="Times New Roman" w:eastAsia="Times New Roman" w:hAnsi="Times New Roman" w:cs="Times New Roman"/>
          <w:sz w:val="28"/>
          <w:szCs w:val="28"/>
        </w:rPr>
        <w:t>содеянном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способствование раскрытию преступления</w:t>
      </w:r>
      <w:r>
        <w:rPr>
          <w:rFonts w:ascii="Times New Roman" w:eastAsia="Times New Roman" w:hAnsi="Times New Roman" w:cs="Times New Roman"/>
          <w:sz w:val="28"/>
          <w:szCs w:val="28"/>
        </w:rPr>
        <w:t>, наличие несовершеннолетних детей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наказание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му,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таких обстоятельствах с учетом данных о личности подсудимого, суд считает необходимым назначить </w:t>
      </w:r>
      <w:r>
        <w:rPr>
          <w:rFonts w:ascii="Times New Roman" w:eastAsia="Times New Roman" w:hAnsi="Times New Roman" w:cs="Times New Roman"/>
          <w:sz w:val="28"/>
          <w:szCs w:val="28"/>
        </w:rPr>
        <w:t>Минаметов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Н.С</w:t>
      </w:r>
      <w:r>
        <w:rPr>
          <w:rFonts w:ascii="Times New Roman" w:eastAsia="Times New Roman" w:hAnsi="Times New Roman" w:cs="Times New Roman"/>
          <w:sz w:val="28"/>
          <w:szCs w:val="28"/>
        </w:rPr>
        <w:t>. наказание в виде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штрафа</w:t>
      </w:r>
      <w:r>
        <w:rPr>
          <w:rFonts w:ascii="Times New Roman" w:eastAsia="Times New Roman" w:hAnsi="Times New Roman" w:cs="Times New Roman"/>
          <w:sz w:val="28"/>
          <w:szCs w:val="28"/>
        </w:rPr>
        <w:t>, предусмотренн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санкцией ст. </w:t>
      </w:r>
      <w:r>
        <w:rPr>
          <w:rFonts w:ascii="Times New Roman" w:eastAsia="Times New Roman" w:hAnsi="Times New Roman" w:cs="Times New Roman"/>
          <w:sz w:val="28"/>
          <w:szCs w:val="28"/>
        </w:rPr>
        <w:t>319 УК РФ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соответствие с ч. 10 ст. 316 УПК РФ процессуальные издержки взысканию с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подлежат. В соответствии со ст. 316 УПК РФ процессуальные издержки - расходы, связанные с выплатой вознаграждения адвокату </w:t>
      </w:r>
      <w:r>
        <w:rPr>
          <w:rFonts w:ascii="Times New Roman" w:eastAsia="Times New Roman" w:hAnsi="Times New Roman" w:cs="Times New Roman"/>
          <w:sz w:val="28"/>
          <w:szCs w:val="28"/>
        </w:rPr>
        <w:t>Гриненко Ю.Н</w:t>
      </w:r>
      <w:r>
        <w:rPr>
          <w:rFonts w:ascii="Times New Roman" w:eastAsia="Times New Roman" w:hAnsi="Times New Roman" w:cs="Times New Roman"/>
          <w:sz w:val="28"/>
          <w:szCs w:val="28"/>
        </w:rPr>
        <w:t>. за оказание юридической помощи при его участии на стадии судебного разбирательства, подлежат возмещению за счет средств федерального бюджета.</w:t>
      </w:r>
    </w:p>
    <w:p>
      <w:pPr>
        <w:spacing w:before="0" w:after="0"/>
        <w:ind w:firstLine="70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ст.316 УПК РФ, суд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ПРИГОВОРИЛ:</w:t>
      </w:r>
    </w:p>
    <w:p>
      <w:pPr>
        <w:spacing w:before="0" w:after="0"/>
        <w:ind w:firstLine="561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Минаметова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Надира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Серановича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Style w:val="cat-ExternalSystemDefinedgrp-38rplc-4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31rplc-4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преступления, предусмотренного ст. 319 УК РФ и назначить е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наказание в виде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штрафа в доход государства в размере 5000 (пять тысяч) рублей.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280" w:after="280"/>
        <w:ind w:firstLine="70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 вступления приговора в законную силу меру процессуального принуждения </w:t>
      </w:r>
      <w:r>
        <w:rPr>
          <w:rFonts w:ascii="Times New Roman" w:eastAsia="Times New Roman" w:hAnsi="Times New Roman" w:cs="Times New Roman"/>
          <w:sz w:val="28"/>
          <w:szCs w:val="28"/>
        </w:rPr>
        <w:t>Минаметову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в виде обязательства о явке оставить без изменения. </w:t>
      </w:r>
    </w:p>
    <w:p>
      <w:pPr>
        <w:spacing w:before="280" w:after="280"/>
        <w:ind w:firstLine="70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соответствие с ч. 10 ст. 316 УПК РФ процессуальные издержки взысканию с подсудимого не подлежат. В соответствии со ст. 316 УПК РФ процессуальные издержки - расходы, связанные с выплатой вознаграждения адвокату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Гриненко Ю.Н.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отнести за счет средств федерального бюджета.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Вещественные доказательства: DVD R- диск</w:t>
      </w:r>
      <w:r>
        <w:rPr>
          <w:rFonts w:ascii="Times New Roman" w:eastAsia="Times New Roman" w:hAnsi="Times New Roman" w:cs="Times New Roman"/>
          <w:sz w:val="28"/>
          <w:szCs w:val="28"/>
        </w:rPr>
        <w:t>, - хранить в материалах уголовного дела.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Приговор может быть обжалован в апелляционном порядке в Красногвардейский районный суд Республики Крым в течение 10 суток </w:t>
      </w:r>
      <w:r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дня провозглашения, с соблюдением требований ст. 317 УПК РФ, а осужденным, содержащимся под стражей, в тот же срок с момента получения копии приговора. В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лучае подачи апелляционной жалобы осужденный вправе ходатайствовать о своем участии в рассмотрении уголовного дела судом апелляционной инстанции.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 осужденному его право ходатайствовать о своем участии при рассмотрении уголовного дела судом апелляционной инстанции.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280" w:after="280"/>
        <w:ind w:firstLine="70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И.В. Чернецкая</w:t>
      </w:r>
    </w:p>
    <w:p>
      <w:pPr>
        <w:spacing w:before="0" w:after="160" w:line="259" w:lineRule="auto"/>
        <w:jc w:val="center"/>
        <w:rPr>
          <w:sz w:val="28"/>
          <w:szCs w:val="28"/>
        </w:rPr>
      </w:pPr>
    </w:p>
    <w:p>
      <w:pPr>
        <w:spacing w:before="0" w:after="160" w:line="259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38rplc-12">
    <w:name w:val="cat-ExternalSystemDefined grp-38 rplc-12"/>
    <w:basedOn w:val="DefaultParagraphFont"/>
  </w:style>
  <w:style w:type="character" w:customStyle="1" w:styleId="cat-PassportDatagrp-29rplc-13">
    <w:name w:val="cat-PassportData grp-29 rplc-13"/>
    <w:basedOn w:val="DefaultParagraphFont"/>
  </w:style>
  <w:style w:type="character" w:customStyle="1" w:styleId="cat-Addressgrp-3rplc-14">
    <w:name w:val="cat-Address grp-3 rplc-14"/>
    <w:basedOn w:val="DefaultParagraphFont"/>
  </w:style>
  <w:style w:type="character" w:customStyle="1" w:styleId="cat-OrganizationNamegrp-32rplc-15">
    <w:name w:val="cat-OrganizationName grp-32 rplc-15"/>
    <w:basedOn w:val="DefaultParagraphFont"/>
  </w:style>
  <w:style w:type="character" w:customStyle="1" w:styleId="cat-Addressgrp-4rplc-16">
    <w:name w:val="cat-Address grp-4 rplc-16"/>
    <w:basedOn w:val="DefaultParagraphFont"/>
  </w:style>
  <w:style w:type="character" w:customStyle="1" w:styleId="cat-Addressgrp-5rplc-17">
    <w:name w:val="cat-Address grp-5 rplc-17"/>
    <w:basedOn w:val="DefaultParagraphFont"/>
  </w:style>
  <w:style w:type="character" w:customStyle="1" w:styleId="cat-Addressgrp-6rplc-23">
    <w:name w:val="cat-Address grp-6 rplc-23"/>
    <w:basedOn w:val="DefaultParagraphFont"/>
  </w:style>
  <w:style w:type="character" w:customStyle="1" w:styleId="cat-Addressgrp-7rplc-24">
    <w:name w:val="cat-Address grp-7 rplc-24"/>
    <w:basedOn w:val="DefaultParagraphFont"/>
  </w:style>
  <w:style w:type="character" w:customStyle="1" w:styleId="cat-PassportDatagrp-30rplc-27">
    <w:name w:val="cat-PassportData grp-30 rplc-27"/>
    <w:basedOn w:val="DefaultParagraphFont"/>
  </w:style>
  <w:style w:type="character" w:customStyle="1" w:styleId="cat-CarNumbergrp-35rplc-29">
    <w:name w:val="cat-CarNumber grp-35 rplc-29"/>
    <w:basedOn w:val="DefaultParagraphFont"/>
  </w:style>
  <w:style w:type="character" w:customStyle="1" w:styleId="cat-FIOgrp-26rplc-42">
    <w:name w:val="cat-FIO grp-26 rplc-42"/>
    <w:basedOn w:val="DefaultParagraphFont"/>
  </w:style>
  <w:style w:type="character" w:customStyle="1" w:styleId="cat-ExternalSystemDefinedgrp-38rplc-47">
    <w:name w:val="cat-ExternalSystemDefined grp-38 rplc-47"/>
    <w:basedOn w:val="DefaultParagraphFont"/>
  </w:style>
  <w:style w:type="character" w:customStyle="1" w:styleId="cat-PassportDatagrp-31rplc-48">
    <w:name w:val="cat-PassportData grp-31 rplc-4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