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1-54-26/2020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91MS0054-01-2019-001146-04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декабря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</w:t>
      </w:r>
      <w:r>
        <w:rPr>
          <w:rStyle w:val="cat-ExternalSystem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аре Шульге Н.Е.,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– помощника прокурора Красногвардейского района Шостака О.В.,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Шекина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Юрьевича, 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Украины, со средним полным образованием, холостого, не имеющего на иждивении несовершеннол</w:t>
      </w:r>
      <w:r>
        <w:rPr>
          <w:rStyle w:val="cat-ExternalSystemDefinedgrp-2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них д</w:t>
      </w:r>
      <w:r>
        <w:rPr>
          <w:rStyle w:val="cat-ExternalSystemDefinedgrp-2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ей, официально не трудоустроенного, проживающего по адресу: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не судимого, обвиняемого в совершении преступлений, предусмотренных ч. 1 ст. 175, УК РФ,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И.Ю., органами дознания обвиня</w:t>
      </w:r>
      <w:r>
        <w:rPr>
          <w:rStyle w:val="cat-ExternalSystemDefinedgrp-2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 в заранее не обещанном, приобр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 сбыте имущества, заведомо </w:t>
      </w:r>
      <w:r>
        <w:rPr>
          <w:rFonts w:ascii="Times New Roman" w:eastAsia="Times New Roman" w:hAnsi="Times New Roman" w:cs="Times New Roman"/>
          <w:sz w:val="28"/>
          <w:szCs w:val="28"/>
        </w:rPr>
        <w:t>добытое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преступным путем, при следующих обстоятельствах: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конце августа 2020 года, в дневное время суток, </w:t>
      </w:r>
      <w:r>
        <w:rPr>
          <w:rFonts w:ascii="Times New Roman" w:eastAsia="Times New Roman" w:hAnsi="Times New Roman" w:cs="Times New Roman"/>
          <w:sz w:val="28"/>
          <w:szCs w:val="28"/>
        </w:rPr>
        <w:t>Шекин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И.Ю., находясь по адресу: </w:t>
      </w:r>
      <w:r>
        <w:rPr>
          <w:rStyle w:val="cat-Addressgrp-5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имея умысел, направленный на заранее не обещанное приобр</w:t>
      </w:r>
      <w:r>
        <w:rPr>
          <w:rStyle w:val="cat-ExternalSystemDefinedgrp-2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ение имущества заведомо добытого преступным путем, осознавая общественную опасность своих 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предвидя неизбежность наступления общественно опасных последствий, и желая этого, достоверно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зная, что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Nokia</w:t>
      </w:r>
      <w:r>
        <w:rPr>
          <w:rFonts w:ascii="Times New Roman" w:eastAsia="Times New Roman" w:hAnsi="Times New Roman" w:cs="Times New Roman"/>
          <w:sz w:val="28"/>
          <w:szCs w:val="28"/>
        </w:rPr>
        <w:t>» модели «RM-978» в корпусе белого цв</w:t>
      </w:r>
      <w:r>
        <w:rPr>
          <w:rStyle w:val="cat-ExternalSystemDefinedgrp-2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а, стоимостью 2 700 рублей, добыт преступным путем, заранее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обещая, приобрел у </w:t>
      </w:r>
      <w:r>
        <w:rPr>
          <w:rFonts w:ascii="Times New Roman" w:eastAsia="Times New Roman" w:hAnsi="Times New Roman" w:cs="Times New Roman"/>
          <w:sz w:val="28"/>
          <w:szCs w:val="28"/>
        </w:rPr>
        <w:t>Крекинталя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вышеуказанный мобильный телефон за три бутылки пива объемом 1,5 литра, бутылку водки объемом 0,5 литра, и почку сигар</w:t>
      </w:r>
      <w:r>
        <w:rPr>
          <w:rStyle w:val="cat-ExternalSystemDefinedgrp-2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 целью дальнейшего использования, тем самым заранее не обещая, приобрел имущество, заведомо добытое преступным путем.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Fonts w:ascii="Times New Roman" w:eastAsia="Times New Roman" w:hAnsi="Times New Roman" w:cs="Times New Roman"/>
          <w:sz w:val="28"/>
          <w:szCs w:val="28"/>
        </w:rPr>
        <w:t>Шекин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 находясь по адресу: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достоверно зная о том, что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Nokia</w:t>
      </w:r>
      <w:r>
        <w:rPr>
          <w:rFonts w:ascii="Times New Roman" w:eastAsia="Times New Roman" w:hAnsi="Times New Roman" w:cs="Times New Roman"/>
          <w:sz w:val="28"/>
          <w:szCs w:val="28"/>
        </w:rPr>
        <w:t>» модели «RM-978» в корпусе белого цв</w:t>
      </w:r>
      <w:r>
        <w:rPr>
          <w:rStyle w:val="cat-ExternalSystemDefinedgrp-2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добыт преступным путем, действуя умышленно, передал вышеуказанный мобильный телефон Шакирову Марсу </w:t>
      </w:r>
      <w:r>
        <w:rPr>
          <w:rFonts w:ascii="Times New Roman" w:eastAsia="Times New Roman" w:hAnsi="Times New Roman" w:cs="Times New Roman"/>
          <w:sz w:val="28"/>
          <w:szCs w:val="28"/>
        </w:rPr>
        <w:t>Зафировичу</w:t>
      </w:r>
      <w:r>
        <w:rPr>
          <w:rFonts w:ascii="Times New Roman" w:eastAsia="Times New Roman" w:hAnsi="Times New Roman" w:cs="Times New Roman"/>
          <w:sz w:val="28"/>
          <w:szCs w:val="28"/>
        </w:rPr>
        <w:t>, в сч</w:t>
      </w:r>
      <w:r>
        <w:rPr>
          <w:rStyle w:val="cat-ExternalSystemDefinedgrp-2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оплаты за мобильный телефон, который им ранее был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поврежден, сообщив последнему, что данный телефон добыт преступным путем, 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самым совершал заранее не обещанный сбыт имущества, заведомо добытого преступным путем.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действиями, </w:t>
      </w:r>
      <w:r>
        <w:rPr>
          <w:rFonts w:ascii="Times New Roman" w:eastAsia="Times New Roman" w:hAnsi="Times New Roman" w:cs="Times New Roman"/>
          <w:sz w:val="28"/>
          <w:szCs w:val="28"/>
        </w:rPr>
        <w:t>Шекин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преступление, предусмотренное ч. 1 ст. 175 УК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заранее не обещанное приобр</w:t>
      </w:r>
      <w:r>
        <w:rPr>
          <w:rStyle w:val="cat-ExternalSystemDefinedgrp-27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ение имущества, заведомо добытого преступным путем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Шекина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 –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заявил ходатайство об освобождении подсудимого от уголовной отв</w:t>
      </w:r>
      <w:r>
        <w:rPr>
          <w:rStyle w:val="cat-ExternalSystemDefinedgrp-2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с назначением судебного штрафа.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Шекин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 свою вину в совершенном преступлении признал полностью, в содеянном раскаялся, и просил прекратить в отношении него уголовное дело, с назначением ему судебного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Красногвардейского района Шостак О.В. в судебном заседании против удовл</w:t>
      </w:r>
      <w:r>
        <w:rPr>
          <w:rStyle w:val="cat-ExternalSystemDefinedgrp-27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ворения заявленного ходатайства не возражал, </w:t>
      </w:r>
      <w:r>
        <w:rPr>
          <w:rFonts w:ascii="Times New Roman" w:eastAsia="Times New Roman" w:hAnsi="Times New Roman" w:cs="Times New Roman"/>
          <w:sz w:val="28"/>
          <w:szCs w:val="28"/>
        </w:rPr>
        <w:t>считая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имеются все основания для освобождения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Шекина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 от уголовной отв</w:t>
      </w:r>
      <w:r>
        <w:rPr>
          <w:rStyle w:val="cat-ExternalSystemDefinedgrp-27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с назначением судебного штрафа.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</w:t>
      </w:r>
      <w:r>
        <w:rPr>
          <w:rStyle w:val="cat-ExternalSystemDefinedgrp-27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ствии со ст. 76.2 УК РФ, лицо, впервые совершившее преступление небольшой или средней тяжести, мож</w:t>
      </w:r>
      <w:r>
        <w:rPr>
          <w:rStyle w:val="cat-ExternalSystemDefinedgrp-27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 освобождено судом от уголовной отв</w:t>
      </w:r>
      <w:r>
        <w:rPr>
          <w:rStyle w:val="cat-ExternalSystemDefinedgrp-27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Шекиным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И.Ю., наказание за которое предусмотрено ч. 1 ст. 175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Шекин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</w:t>
      </w:r>
      <w:r>
        <w:rPr>
          <w:rFonts w:ascii="Times New Roman" w:eastAsia="Times New Roman" w:hAnsi="Times New Roman" w:cs="Times New Roman"/>
          <w:sz w:val="28"/>
          <w:szCs w:val="28"/>
        </w:rPr>
        <w:t>. чистосердечно раскаялась в содеянном, ранее не судим, подсудимый, способствовал раскрытию преступления, а потому суд счита</w:t>
      </w:r>
      <w:r>
        <w:rPr>
          <w:rStyle w:val="cat-ExternalSystemDefinedgrp-27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возможным освободить подсудимого от уголовной отв</w:t>
      </w:r>
      <w:r>
        <w:rPr>
          <w:rStyle w:val="cat-ExternalSystemDefinedgrp-27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на основании ст. 76.2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76.2 УК РФ, руководствуясь ст. 25.1 УПК РФ, суд –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76.2 УК РФ, освободить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Юрьевича, </w:t>
      </w:r>
      <w:r>
        <w:rPr>
          <w:rStyle w:val="cat-ExternalSystemDefinedgrp-28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5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</w:t>
      </w:r>
      <w:r>
        <w:rPr>
          <w:rStyle w:val="cat-ExternalSystemDefinedgrp-27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по ч. 1 ст. 175 УК РФ, с назначением ему судебного штрафа в размере 5000,00 руб. (пять тысяч рублей).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Шекину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Игорю Юрьевичу, </w:t>
      </w:r>
      <w:r>
        <w:rPr>
          <w:rStyle w:val="cat-ExternalSystemDefinedgrp-28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6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срок для уплаты судебного штрафа в один месяц со дня вступления настоящего постановления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Шекина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Юрьевича, </w:t>
      </w:r>
      <w:r>
        <w:rPr>
          <w:rStyle w:val="cat-ExternalSystemDefinedgrp-28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6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по ч. 1 ст. 175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процессуального принуждения – обязательство о явке, отменить.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Шекину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Игорю Юрьевичу</w:t>
      </w:r>
      <w:r>
        <w:rPr>
          <w:rFonts w:ascii="Times New Roman" w:eastAsia="Times New Roman" w:hAnsi="Times New Roman" w:cs="Times New Roman"/>
          <w:sz w:val="28"/>
          <w:szCs w:val="28"/>
        </w:rPr>
        <w:t>, что в соотв</w:t>
      </w:r>
      <w:r>
        <w:rPr>
          <w:rStyle w:val="cat-ExternalSystemDefinedgrp-27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ствии с ч. 2 ст. </w:t>
      </w:r>
      <w:r>
        <w:rPr>
          <w:rFonts w:ascii="Times New Roman" w:eastAsia="Times New Roman" w:hAnsi="Times New Roman" w:cs="Times New Roman"/>
          <w:sz w:val="28"/>
          <w:szCs w:val="28"/>
        </w:rPr>
        <w:t>104.4. УК РФ, в случае неуплаты судебного штрафа в установленный судом срок судебный штраф отменя</w:t>
      </w:r>
      <w:r>
        <w:rPr>
          <w:rStyle w:val="cat-ExternalSystemDefinedgrp-27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ся, и лицо привлека</w:t>
      </w:r>
      <w:r>
        <w:rPr>
          <w:rStyle w:val="cat-ExternalSystemDefinedgrp-27rplc-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ся к уголовной отв</w:t>
      </w:r>
      <w:r>
        <w:rPr>
          <w:rStyle w:val="cat-ExternalSystemDefinedgrp-27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по соотв</w:t>
      </w:r>
      <w:r>
        <w:rPr>
          <w:rStyle w:val="cat-ExternalSystemDefinedgrp-27rplc-7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ствующей статье Особенной части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две части корпуса мобильного телефона марки «</w:t>
      </w:r>
      <w:r>
        <w:rPr>
          <w:rFonts w:ascii="Times New Roman" w:eastAsia="Times New Roman" w:hAnsi="Times New Roman" w:cs="Times New Roman"/>
          <w:sz w:val="28"/>
          <w:szCs w:val="28"/>
        </w:rPr>
        <w:t>Nokia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модели «RM-978»., переданные под сохранную расписку собственнику – </w:t>
      </w:r>
      <w:r>
        <w:rPr>
          <w:rFonts w:ascii="Times New Roman" w:eastAsia="Times New Roman" w:hAnsi="Times New Roman" w:cs="Times New Roman"/>
          <w:sz w:val="28"/>
          <w:szCs w:val="28"/>
        </w:rPr>
        <w:t>Кидалову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считать возвращенными по принадлежности;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</w:t>
      </w:r>
      <w:r>
        <w:rPr>
          <w:rStyle w:val="cat-ExternalSystemDefinedgrp-27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отнести за сч</w:t>
      </w:r>
      <w:r>
        <w:rPr>
          <w:rStyle w:val="cat-ExternalSystemDefinedgrp-27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федерального бюдж</w:t>
      </w:r>
      <w:r>
        <w:rPr>
          <w:rStyle w:val="cat-ExternalSystemDefinedgrp-27rplc-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</w:t>
      </w:r>
      <w:r>
        <w:rPr>
          <w:rStyle w:val="cat-ExternalSystemDefinedgrp-27rplc-7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PassportDatagrp-23rplc-14">
    <w:name w:val="cat-PassportData grp-23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ExternalSystemDefinedgrp-27rplc-16">
    <w:name w:val="cat-ExternalSystemDefined grp-27 rplc-16"/>
    <w:basedOn w:val="DefaultParagraphFont"/>
  </w:style>
  <w:style w:type="character" w:customStyle="1" w:styleId="cat-ExternalSystemDefinedgrp-27rplc-17">
    <w:name w:val="cat-ExternalSystemDefined grp-27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ExternalSystemDefinedgrp-27rplc-20">
    <w:name w:val="cat-ExternalSystemDefined grp-27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ExternalSystemDefinedgrp-27rplc-25">
    <w:name w:val="cat-ExternalSystemDefined grp-27 rplc-25"/>
    <w:basedOn w:val="DefaultParagraphFont"/>
  </w:style>
  <w:style w:type="character" w:customStyle="1" w:styleId="cat-ExternalSystemDefinedgrp-27rplc-26">
    <w:name w:val="cat-ExternalSystemDefined grp-27 rplc-26"/>
    <w:basedOn w:val="DefaultParagraphFont"/>
  </w:style>
  <w:style w:type="character" w:customStyle="1" w:styleId="cat-ExternalSystemDefinedgrp-27rplc-29">
    <w:name w:val="cat-ExternalSystemDefined grp-27 rplc-29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ExternalSystemDefinedgrp-27rplc-32">
    <w:name w:val="cat-ExternalSystemDefined grp-27 rplc-32"/>
    <w:basedOn w:val="DefaultParagraphFont"/>
  </w:style>
  <w:style w:type="character" w:customStyle="1" w:styleId="cat-ExternalSystemDefinedgrp-27rplc-34">
    <w:name w:val="cat-ExternalSystemDefined grp-27 rplc-34"/>
    <w:basedOn w:val="DefaultParagraphFont"/>
  </w:style>
  <w:style w:type="character" w:customStyle="1" w:styleId="cat-ExternalSystemDefinedgrp-27rplc-36">
    <w:name w:val="cat-ExternalSystemDefined grp-27 rplc-36"/>
    <w:basedOn w:val="DefaultParagraphFont"/>
  </w:style>
  <w:style w:type="character" w:customStyle="1" w:styleId="cat-ExternalSystemDefinedgrp-27rplc-39">
    <w:name w:val="cat-ExternalSystemDefined grp-27 rplc-39"/>
    <w:basedOn w:val="DefaultParagraphFont"/>
  </w:style>
  <w:style w:type="character" w:customStyle="1" w:styleId="cat-ExternalSystemDefinedgrp-27rplc-43">
    <w:name w:val="cat-ExternalSystemDefined grp-27 rplc-43"/>
    <w:basedOn w:val="DefaultParagraphFont"/>
  </w:style>
  <w:style w:type="character" w:customStyle="1" w:styleId="cat-ExternalSystemDefinedgrp-27rplc-45">
    <w:name w:val="cat-ExternalSystemDefined grp-27 rplc-45"/>
    <w:basedOn w:val="DefaultParagraphFont"/>
  </w:style>
  <w:style w:type="character" w:customStyle="1" w:styleId="cat-ExternalSystemDefinedgrp-27rplc-46">
    <w:name w:val="cat-ExternalSystemDefined grp-27 rplc-46"/>
    <w:basedOn w:val="DefaultParagraphFont"/>
  </w:style>
  <w:style w:type="character" w:customStyle="1" w:styleId="cat-ExternalSystemDefinedgrp-27rplc-47">
    <w:name w:val="cat-ExternalSystemDefined grp-27 rplc-47"/>
    <w:basedOn w:val="DefaultParagraphFont"/>
  </w:style>
  <w:style w:type="character" w:customStyle="1" w:styleId="cat-ExternalSystemDefinedgrp-27rplc-48">
    <w:name w:val="cat-ExternalSystemDefined grp-27 rplc-48"/>
    <w:basedOn w:val="DefaultParagraphFont"/>
  </w:style>
  <w:style w:type="character" w:customStyle="1" w:styleId="cat-ExternalSystemDefinedgrp-27rplc-51">
    <w:name w:val="cat-ExternalSystemDefined grp-27 rplc-51"/>
    <w:basedOn w:val="DefaultParagraphFont"/>
  </w:style>
  <w:style w:type="character" w:customStyle="1" w:styleId="cat-ExternalSystemDefinedgrp-27rplc-52">
    <w:name w:val="cat-ExternalSystemDefined grp-27 rplc-52"/>
    <w:basedOn w:val="DefaultParagraphFont"/>
  </w:style>
  <w:style w:type="character" w:customStyle="1" w:styleId="cat-ExternalSystemDefinedgrp-28rplc-54">
    <w:name w:val="cat-ExternalSystemDefined grp-28 rplc-54"/>
    <w:basedOn w:val="DefaultParagraphFont"/>
  </w:style>
  <w:style w:type="character" w:customStyle="1" w:styleId="cat-PassportDatagrp-24rplc-55">
    <w:name w:val="cat-PassportData grp-24 rplc-55"/>
    <w:basedOn w:val="DefaultParagraphFont"/>
  </w:style>
  <w:style w:type="character" w:customStyle="1" w:styleId="cat-ExternalSystemDefinedgrp-27rplc-56">
    <w:name w:val="cat-ExternalSystemDefined grp-27 rplc-56"/>
    <w:basedOn w:val="DefaultParagraphFont"/>
  </w:style>
  <w:style w:type="character" w:customStyle="1" w:styleId="cat-ExternalSystemDefinedgrp-28rplc-60">
    <w:name w:val="cat-ExternalSystemDefined grp-28 rplc-60"/>
    <w:basedOn w:val="DefaultParagraphFont"/>
  </w:style>
  <w:style w:type="character" w:customStyle="1" w:styleId="cat-PassportDatagrp-24rplc-61">
    <w:name w:val="cat-PassportData grp-24 rplc-61"/>
    <w:basedOn w:val="DefaultParagraphFont"/>
  </w:style>
  <w:style w:type="character" w:customStyle="1" w:styleId="cat-ExternalSystemDefinedgrp-28rplc-63">
    <w:name w:val="cat-ExternalSystemDefined grp-28 rplc-63"/>
    <w:basedOn w:val="DefaultParagraphFont"/>
  </w:style>
  <w:style w:type="character" w:customStyle="1" w:styleId="cat-PassportDatagrp-24rplc-64">
    <w:name w:val="cat-PassportData grp-24 rplc-64"/>
    <w:basedOn w:val="DefaultParagraphFont"/>
  </w:style>
  <w:style w:type="character" w:customStyle="1" w:styleId="cat-ExternalSystemDefinedgrp-27rplc-66">
    <w:name w:val="cat-ExternalSystemDefined grp-27 rplc-66"/>
    <w:basedOn w:val="DefaultParagraphFont"/>
  </w:style>
  <w:style w:type="character" w:customStyle="1" w:styleId="cat-ExternalSystemDefinedgrp-27rplc-67">
    <w:name w:val="cat-ExternalSystemDefined grp-27 rplc-67"/>
    <w:basedOn w:val="DefaultParagraphFont"/>
  </w:style>
  <w:style w:type="character" w:customStyle="1" w:styleId="cat-ExternalSystemDefinedgrp-27rplc-68">
    <w:name w:val="cat-ExternalSystemDefined grp-27 rplc-68"/>
    <w:basedOn w:val="DefaultParagraphFont"/>
  </w:style>
  <w:style w:type="character" w:customStyle="1" w:styleId="cat-ExternalSystemDefinedgrp-27rplc-69">
    <w:name w:val="cat-ExternalSystemDefined grp-27 rplc-69"/>
    <w:basedOn w:val="DefaultParagraphFont"/>
  </w:style>
  <w:style w:type="character" w:customStyle="1" w:styleId="cat-ExternalSystemDefinedgrp-27rplc-70">
    <w:name w:val="cat-ExternalSystemDefined grp-27 rplc-70"/>
    <w:basedOn w:val="DefaultParagraphFont"/>
  </w:style>
  <w:style w:type="character" w:customStyle="1" w:styleId="cat-ExternalSystemDefinedgrp-27rplc-72">
    <w:name w:val="cat-ExternalSystemDefined grp-27 rplc-72"/>
    <w:basedOn w:val="DefaultParagraphFont"/>
  </w:style>
  <w:style w:type="character" w:customStyle="1" w:styleId="cat-ExternalSystemDefinedgrp-27rplc-74">
    <w:name w:val="cat-ExternalSystemDefined grp-27 rplc-74"/>
    <w:basedOn w:val="DefaultParagraphFont"/>
  </w:style>
  <w:style w:type="character" w:customStyle="1" w:styleId="cat-ExternalSystemDefinedgrp-27rplc-75">
    <w:name w:val="cat-ExternalSystemDefined grp-27 rplc-75"/>
    <w:basedOn w:val="DefaultParagraphFont"/>
  </w:style>
  <w:style w:type="character" w:customStyle="1" w:styleId="cat-ExternalSystemDefinedgrp-27rplc-76">
    <w:name w:val="cat-ExternalSystemDefined grp-27 rplc-7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