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45"/>
        <w:jc w:val="right"/>
        <w:rPr>
          <w:sz w:val="28"/>
          <w:szCs w:val="28"/>
        </w:rPr>
      </w:pPr>
      <w:r>
        <w:rPr>
          <w:rFonts w:ascii="Times New Roman" w:eastAsia="Times New Roman" w:hAnsi="Times New Roman" w:cs="Times New Roman"/>
          <w:sz w:val="28"/>
          <w:szCs w:val="28"/>
        </w:rPr>
        <w:t>Дело №1-5</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7</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p>
    <w:p>
      <w:pPr>
        <w:spacing w:before="0" w:after="0"/>
        <w:ind w:firstLine="545"/>
        <w:jc w:val="right"/>
        <w:rPr>
          <w:sz w:val="28"/>
          <w:szCs w:val="28"/>
        </w:rPr>
      </w:pPr>
      <w:r>
        <w:rPr>
          <w:rFonts w:ascii="Times New Roman" w:eastAsia="Times New Roman" w:hAnsi="Times New Roman" w:cs="Times New Roman"/>
          <w:sz w:val="28"/>
          <w:szCs w:val="28"/>
        </w:rPr>
        <w:t>91</w:t>
      </w:r>
      <w:r>
        <w:rPr>
          <w:rFonts w:ascii="Times New Roman" w:eastAsia="Times New Roman" w:hAnsi="Times New Roman" w:cs="Times New Roman"/>
          <w:sz w:val="28"/>
          <w:szCs w:val="28"/>
        </w:rPr>
        <w:t>MS</w:t>
      </w:r>
      <w:r>
        <w:rPr>
          <w:rFonts w:ascii="Times New Roman" w:eastAsia="Times New Roman" w:hAnsi="Times New Roman" w:cs="Times New Roman"/>
          <w:sz w:val="28"/>
          <w:szCs w:val="28"/>
        </w:rPr>
        <w:t>0054-01-2019-000801-53</w:t>
      </w:r>
    </w:p>
    <w:p>
      <w:pPr>
        <w:spacing w:before="0" w:after="0"/>
        <w:ind w:firstLine="545"/>
        <w:jc w:val="right"/>
        <w:rPr>
          <w:sz w:val="28"/>
          <w:szCs w:val="28"/>
        </w:rPr>
      </w:pPr>
    </w:p>
    <w:p>
      <w:pPr>
        <w:pStyle w:val="Heading2"/>
        <w:spacing w:before="0" w:after="0"/>
        <w:ind w:firstLine="545"/>
        <w:jc w:val="center"/>
        <w:outlineLvl w:val="9"/>
        <w:rPr>
          <w:b/>
          <w:bCs/>
          <w:sz w:val="28"/>
          <w:szCs w:val="28"/>
        </w:rPr>
      </w:pPr>
      <w:r>
        <w:rPr>
          <w:b w:val="0"/>
          <w:bCs w:val="0"/>
          <w:i w:val="0"/>
          <w:iCs w:val="0"/>
          <w:sz w:val="28"/>
          <w:szCs w:val="28"/>
        </w:rPr>
        <w:t>ПОСТАНОВЛЕНИЕ</w:t>
      </w:r>
    </w:p>
    <w:p>
      <w:pPr>
        <w:spacing w:before="0" w:after="0"/>
        <w:ind w:firstLine="545"/>
        <w:rPr>
          <w:sz w:val="28"/>
          <w:szCs w:val="28"/>
        </w:rPr>
      </w:pPr>
    </w:p>
    <w:p>
      <w:pPr>
        <w:spacing w:before="0" w:after="0"/>
        <w:ind w:firstLine="545"/>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ноября</w:t>
      </w:r>
      <w:r>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Красногвардейское</w:t>
      </w:r>
    </w:p>
    <w:p>
      <w:pPr>
        <w:spacing w:before="0" w:after="0"/>
        <w:ind w:firstLine="545"/>
        <w:rPr>
          <w:sz w:val="28"/>
          <w:szCs w:val="28"/>
        </w:rPr>
      </w:pPr>
    </w:p>
    <w:p>
      <w:pPr>
        <w:spacing w:before="0" w:after="0"/>
        <w:ind w:firstLine="545"/>
        <w:rPr>
          <w:sz w:val="28"/>
          <w:szCs w:val="28"/>
        </w:rPr>
      </w:pPr>
      <w:r>
        <w:rPr>
          <w:rFonts w:ascii="Times New Roman" w:eastAsia="Times New Roman" w:hAnsi="Times New Roman" w:cs="Times New Roman"/>
          <w:sz w:val="28"/>
          <w:szCs w:val="28"/>
        </w:rPr>
        <w:t>Мировой судья судебного участка №5</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Красногвардейского судебного района Республики Крым </w:t>
      </w:r>
      <w:r>
        <w:rPr>
          <w:rFonts w:ascii="Times New Roman" w:eastAsia="Times New Roman" w:hAnsi="Times New Roman" w:cs="Times New Roman"/>
          <w:sz w:val="28"/>
          <w:szCs w:val="28"/>
        </w:rPr>
        <w:t>Чернецкая И.В</w:t>
      </w:r>
      <w:r>
        <w:rPr>
          <w:rFonts w:ascii="Times New Roman" w:eastAsia="Times New Roman" w:hAnsi="Times New Roman" w:cs="Times New Roman"/>
          <w:sz w:val="28"/>
          <w:szCs w:val="28"/>
        </w:rPr>
        <w:t xml:space="preserve">. </w:t>
      </w:r>
    </w:p>
    <w:p>
      <w:pPr>
        <w:spacing w:before="0" w:after="0"/>
        <w:ind w:firstLine="545"/>
        <w:rPr>
          <w:sz w:val="28"/>
          <w:szCs w:val="28"/>
        </w:rPr>
      </w:pPr>
      <w:r>
        <w:rPr>
          <w:rFonts w:ascii="Times New Roman" w:eastAsia="Times New Roman" w:hAnsi="Times New Roman" w:cs="Times New Roman"/>
          <w:sz w:val="28"/>
          <w:szCs w:val="28"/>
        </w:rPr>
        <w:t xml:space="preserve">при секретаре </w:t>
      </w:r>
      <w:r>
        <w:rPr>
          <w:rFonts w:ascii="Times New Roman" w:eastAsia="Times New Roman" w:hAnsi="Times New Roman" w:cs="Times New Roman"/>
          <w:sz w:val="28"/>
          <w:szCs w:val="28"/>
        </w:rPr>
        <w:t>Шульге Н.Е.,</w:t>
      </w:r>
    </w:p>
    <w:p>
      <w:pPr>
        <w:spacing w:before="0" w:after="0"/>
        <w:ind w:firstLine="567"/>
        <w:jc w:val="both"/>
        <w:rPr>
          <w:sz w:val="28"/>
          <w:szCs w:val="28"/>
        </w:rPr>
      </w:pPr>
      <w:r>
        <w:rPr>
          <w:rFonts w:ascii="Times New Roman" w:eastAsia="Times New Roman" w:hAnsi="Times New Roman" w:cs="Times New Roman"/>
          <w:sz w:val="28"/>
          <w:szCs w:val="28"/>
        </w:rPr>
        <w:t xml:space="preserve">с участием: </w:t>
      </w:r>
    </w:p>
    <w:p>
      <w:pPr>
        <w:spacing w:before="0" w:after="0"/>
        <w:ind w:firstLine="567"/>
        <w:jc w:val="both"/>
        <w:rPr>
          <w:sz w:val="28"/>
          <w:szCs w:val="28"/>
        </w:rPr>
      </w:pPr>
      <w:r>
        <w:rPr>
          <w:rFonts w:ascii="Times New Roman" w:eastAsia="Times New Roman" w:hAnsi="Times New Roman" w:cs="Times New Roman"/>
          <w:sz w:val="28"/>
          <w:szCs w:val="28"/>
        </w:rPr>
        <w:t>частного обвинителя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лоцкого</w:t>
      </w:r>
      <w:r>
        <w:rPr>
          <w:rFonts w:ascii="Times New Roman" w:eastAsia="Times New Roman" w:hAnsi="Times New Roman" w:cs="Times New Roman"/>
          <w:sz w:val="28"/>
          <w:szCs w:val="28"/>
        </w:rPr>
        <w:t xml:space="preserve"> Н.Н.,</w:t>
      </w:r>
    </w:p>
    <w:p>
      <w:pPr>
        <w:spacing w:before="0" w:after="0"/>
        <w:ind w:firstLine="567"/>
        <w:jc w:val="both"/>
        <w:rPr>
          <w:sz w:val="28"/>
          <w:szCs w:val="28"/>
        </w:rPr>
      </w:pPr>
      <w:r>
        <w:rPr>
          <w:rFonts w:ascii="Times New Roman" w:eastAsia="Times New Roman" w:hAnsi="Times New Roman" w:cs="Times New Roman"/>
          <w:sz w:val="28"/>
          <w:szCs w:val="28"/>
        </w:rPr>
        <w:t xml:space="preserve">представителя частного обвинителя адвоката – </w:t>
      </w:r>
      <w:r>
        <w:rPr>
          <w:rFonts w:ascii="Times New Roman" w:eastAsia="Times New Roman" w:hAnsi="Times New Roman" w:cs="Times New Roman"/>
          <w:sz w:val="28"/>
          <w:szCs w:val="28"/>
        </w:rPr>
        <w:t>Дацюк</w:t>
      </w:r>
      <w:r>
        <w:rPr>
          <w:rFonts w:ascii="Times New Roman" w:eastAsia="Times New Roman" w:hAnsi="Times New Roman" w:cs="Times New Roman"/>
          <w:sz w:val="28"/>
          <w:szCs w:val="28"/>
        </w:rPr>
        <w:t xml:space="preserve"> В.А.,</w:t>
      </w:r>
    </w:p>
    <w:p>
      <w:pPr>
        <w:spacing w:before="0" w:after="0"/>
        <w:ind w:firstLine="567"/>
        <w:jc w:val="both"/>
        <w:rPr>
          <w:sz w:val="28"/>
          <w:szCs w:val="28"/>
        </w:rPr>
      </w:pPr>
      <w:r>
        <w:rPr>
          <w:rFonts w:ascii="Times New Roman" w:eastAsia="Times New Roman" w:hAnsi="Times New Roman" w:cs="Times New Roman"/>
          <w:sz w:val="28"/>
          <w:szCs w:val="28"/>
        </w:rPr>
        <w:t>подсудимого: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Печерского В.Ю.,</w:t>
      </w:r>
    </w:p>
    <w:p>
      <w:pPr>
        <w:spacing w:before="0" w:after="0"/>
        <w:ind w:firstLine="567"/>
        <w:jc w:val="both"/>
        <w:rPr>
          <w:sz w:val="28"/>
          <w:szCs w:val="28"/>
        </w:rPr>
      </w:pPr>
      <w:r>
        <w:rPr>
          <w:rFonts w:ascii="Times New Roman" w:eastAsia="Times New Roman" w:hAnsi="Times New Roman" w:cs="Times New Roman"/>
          <w:sz w:val="28"/>
          <w:szCs w:val="28"/>
        </w:rPr>
        <w:t>защитника</w:t>
      </w:r>
      <w:r>
        <w:rPr>
          <w:rFonts w:ascii="Times New Roman" w:eastAsia="Times New Roman" w:hAnsi="Times New Roman" w:cs="Times New Roman"/>
          <w:sz w:val="28"/>
          <w:szCs w:val="28"/>
        </w:rPr>
        <w:t xml:space="preserve"> подсудимого адвоката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Гриненко Ю.Н.,</w:t>
      </w:r>
    </w:p>
    <w:p>
      <w:pPr>
        <w:widowControl w:val="0"/>
        <w:spacing w:before="0" w:after="0" w:line="317" w:lineRule="atLeast"/>
        <w:ind w:left="20" w:right="20" w:firstLine="560"/>
        <w:jc w:val="both"/>
      </w:pPr>
      <w:r>
        <w:rPr>
          <w:rFonts w:ascii="Times New Roman" w:eastAsia="Times New Roman" w:hAnsi="Times New Roman" w:cs="Times New Roman"/>
          <w:sz w:val="28"/>
          <w:szCs w:val="28"/>
        </w:rPr>
        <w:t xml:space="preserve">рассмотрев в открытом судебном заседании в зале суда уголовное дело частного обвинения по заявлению </w:t>
      </w:r>
      <w:r>
        <w:rPr>
          <w:rFonts w:ascii="Times New Roman" w:eastAsia="Times New Roman" w:hAnsi="Times New Roman" w:cs="Times New Roman"/>
          <w:sz w:val="28"/>
          <w:szCs w:val="28"/>
        </w:rPr>
        <w:t>Блоцкого</w:t>
      </w:r>
      <w:r>
        <w:rPr>
          <w:rFonts w:ascii="Times New Roman" w:eastAsia="Times New Roman" w:hAnsi="Times New Roman" w:cs="Times New Roman"/>
          <w:sz w:val="28"/>
          <w:szCs w:val="28"/>
        </w:rPr>
        <w:t xml:space="preserve"> Николая Николаевича о привлечении к уголовной ответственности Печерского Вячеслава Юрьевича, </w:t>
      </w:r>
      <w:r>
        <w:rPr>
          <w:rStyle w:val="cat-ExternalSystemDefinedgrp-31rplc-13"/>
          <w:rFonts w:ascii="Times New Roman" w:eastAsia="Times New Roman" w:hAnsi="Times New Roman" w:cs="Times New Roman"/>
          <w:sz w:val="28"/>
          <w:szCs w:val="28"/>
        </w:rPr>
        <w:t>...</w:t>
      </w:r>
      <w:r>
        <w:rPr>
          <w:rStyle w:val="cat-PassportDatagrp-27rplc-14"/>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по ч. 1 ст. 115 УК РФ</w:t>
      </w:r>
      <w:r>
        <w:rPr>
          <w:rFonts w:ascii="Times New Roman" w:eastAsia="Times New Roman" w:hAnsi="Times New Roman" w:cs="Times New Roman"/>
          <w:sz w:val="28"/>
          <w:szCs w:val="28"/>
        </w:rPr>
        <w:t>,</w:t>
      </w:r>
    </w:p>
    <w:p>
      <w:pPr>
        <w:spacing w:before="0" w:after="0"/>
        <w:ind w:firstLine="545"/>
        <w:jc w:val="both"/>
        <w:rPr>
          <w:sz w:val="28"/>
          <w:szCs w:val="28"/>
        </w:rPr>
      </w:pPr>
    </w:p>
    <w:p>
      <w:pPr>
        <w:spacing w:before="0" w:after="0"/>
        <w:ind w:firstLine="545"/>
        <w:jc w:val="center"/>
        <w:rPr>
          <w:sz w:val="28"/>
          <w:szCs w:val="28"/>
        </w:rPr>
      </w:pPr>
      <w:r>
        <w:rPr>
          <w:rFonts w:ascii="Times New Roman" w:eastAsia="Times New Roman" w:hAnsi="Times New Roman" w:cs="Times New Roman"/>
          <w:sz w:val="28"/>
          <w:szCs w:val="28"/>
        </w:rPr>
        <w:t>установил:</w:t>
      </w:r>
    </w:p>
    <w:p>
      <w:pPr>
        <w:spacing w:before="0" w:after="0"/>
        <w:ind w:firstLine="545"/>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 xml:space="preserve">подсудимый </w:t>
      </w:r>
      <w:r>
        <w:rPr>
          <w:rFonts w:ascii="Times New Roman" w:eastAsia="Times New Roman" w:hAnsi="Times New Roman" w:cs="Times New Roman"/>
          <w:sz w:val="28"/>
          <w:szCs w:val="28"/>
        </w:rPr>
        <w:t>Печерский В.Ю</w:t>
      </w:r>
      <w:r>
        <w:rPr>
          <w:rFonts w:ascii="Times New Roman" w:eastAsia="Times New Roman" w:hAnsi="Times New Roman" w:cs="Times New Roman"/>
          <w:sz w:val="28"/>
          <w:szCs w:val="28"/>
        </w:rPr>
        <w:t xml:space="preserve">. обвиняется в совершении преступления, предусмотренного </w:t>
      </w:r>
      <w:r>
        <w:rPr>
          <w:rFonts w:ascii="Times New Roman" w:eastAsia="Times New Roman" w:hAnsi="Times New Roman" w:cs="Times New Roman"/>
          <w:sz w:val="28"/>
          <w:szCs w:val="28"/>
        </w:rPr>
        <w:t xml:space="preserve">ч. 1 </w:t>
      </w:r>
      <w:r>
        <w:rPr>
          <w:rFonts w:ascii="Times New Roman" w:eastAsia="Times New Roman" w:hAnsi="Times New Roman" w:cs="Times New Roman"/>
          <w:sz w:val="28"/>
          <w:szCs w:val="28"/>
        </w:rPr>
        <w:t xml:space="preserve">ст.115 УК РФ, то есть в умышленном причинении </w:t>
      </w:r>
      <w:hyperlink r:id="rId4" w:history="1">
        <w:r>
          <w:rPr>
            <w:rFonts w:ascii="Times New Roman" w:eastAsia="Times New Roman" w:hAnsi="Times New Roman" w:cs="Times New Roman"/>
            <w:color w:val="0000EE"/>
            <w:sz w:val="28"/>
            <w:szCs w:val="28"/>
          </w:rPr>
          <w:t>легкого вреда</w:t>
        </w:r>
      </w:hyperlink>
      <w:r>
        <w:rPr>
          <w:rFonts w:ascii="Times New Roman" w:eastAsia="Times New Roman" w:hAnsi="Times New Roman" w:cs="Times New Roman"/>
          <w:sz w:val="28"/>
          <w:szCs w:val="28"/>
        </w:rPr>
        <w:t xml:space="preserve"> здоровью, вызвавшего кратковременное расстройство здоровья.</w:t>
      </w:r>
    </w:p>
    <w:p>
      <w:pPr>
        <w:spacing w:before="0" w:after="0"/>
        <w:ind w:firstLine="540"/>
        <w:jc w:val="both"/>
        <w:rPr>
          <w:sz w:val="28"/>
          <w:szCs w:val="28"/>
        </w:rPr>
      </w:pPr>
      <w:r>
        <w:rPr>
          <w:rFonts w:ascii="Times New Roman" w:eastAsia="Times New Roman" w:hAnsi="Times New Roman" w:cs="Times New Roman"/>
          <w:sz w:val="28"/>
          <w:szCs w:val="28"/>
        </w:rPr>
        <w:t xml:space="preserve">Как следует из заявления о привлечении лица к уголовной ответственности, </w:t>
      </w: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8</w:t>
      </w:r>
      <w:r>
        <w:rPr>
          <w:rFonts w:ascii="Times New Roman" w:eastAsia="Times New Roman" w:hAnsi="Times New Roman" w:cs="Times New Roman"/>
          <w:sz w:val="28"/>
          <w:szCs w:val="28"/>
        </w:rPr>
        <w:t>.201</w:t>
      </w:r>
      <w:r>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года, </w:t>
      </w:r>
      <w:r>
        <w:rPr>
          <w:rFonts w:ascii="Times New Roman" w:eastAsia="Times New Roman" w:hAnsi="Times New Roman" w:cs="Times New Roman"/>
          <w:sz w:val="28"/>
          <w:szCs w:val="28"/>
        </w:rPr>
        <w:t xml:space="preserve">около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час</w:t>
      </w:r>
      <w:r>
        <w:rPr>
          <w:rFonts w:ascii="Times New Roman" w:eastAsia="Times New Roman" w:hAnsi="Times New Roman" w:cs="Times New Roman"/>
          <w:sz w:val="28"/>
          <w:szCs w:val="28"/>
        </w:rPr>
        <w:t>а 45</w:t>
      </w:r>
      <w:r>
        <w:rPr>
          <w:rFonts w:ascii="Times New Roman" w:eastAsia="Times New Roman" w:hAnsi="Times New Roman" w:cs="Times New Roman"/>
          <w:sz w:val="28"/>
          <w:szCs w:val="28"/>
        </w:rPr>
        <w:t xml:space="preserve"> минут</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возле </w:t>
      </w:r>
      <w:r>
        <w:rPr>
          <w:rFonts w:ascii="Times New Roman" w:eastAsia="Times New Roman" w:hAnsi="Times New Roman" w:cs="Times New Roman"/>
          <w:sz w:val="28"/>
          <w:szCs w:val="28"/>
        </w:rPr>
        <w:t>магазина «Мечта», расположенно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1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Addressgrp-3rplc-1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Печерский В.Ю. без какого-либо повода напал на </w:t>
      </w:r>
      <w:r>
        <w:rPr>
          <w:rFonts w:ascii="Times New Roman" w:eastAsia="Times New Roman" w:hAnsi="Times New Roman" w:cs="Times New Roman"/>
          <w:sz w:val="28"/>
          <w:szCs w:val="28"/>
        </w:rPr>
        <w:t>Заец</w:t>
      </w:r>
      <w:r>
        <w:rPr>
          <w:rFonts w:ascii="Times New Roman" w:eastAsia="Times New Roman" w:hAnsi="Times New Roman" w:cs="Times New Roman"/>
          <w:sz w:val="28"/>
          <w:szCs w:val="28"/>
        </w:rPr>
        <w:t xml:space="preserve"> А.А. и стал выдавливать ему глаза, после чего </w:t>
      </w:r>
      <w:r>
        <w:rPr>
          <w:rFonts w:ascii="Times New Roman" w:eastAsia="Times New Roman" w:hAnsi="Times New Roman" w:cs="Times New Roman"/>
          <w:sz w:val="28"/>
          <w:szCs w:val="28"/>
        </w:rPr>
        <w:t>Блоцкий</w:t>
      </w:r>
      <w:r>
        <w:rPr>
          <w:rFonts w:ascii="Times New Roman" w:eastAsia="Times New Roman" w:hAnsi="Times New Roman" w:cs="Times New Roman"/>
          <w:sz w:val="28"/>
          <w:szCs w:val="28"/>
        </w:rPr>
        <w:t xml:space="preserve"> Н.Н., действуя </w:t>
      </w:r>
      <w:r>
        <w:rPr>
          <w:rFonts w:ascii="Times New Roman" w:eastAsia="Times New Roman" w:hAnsi="Times New Roman" w:cs="Times New Roman"/>
          <w:sz w:val="28"/>
          <w:szCs w:val="28"/>
        </w:rPr>
        <w:t xml:space="preserve">в состоянии необходимой обороны, желая воспрепятствовать Печерскому В.Ю. причинить телесные повреждения </w:t>
      </w:r>
      <w:r>
        <w:rPr>
          <w:rFonts w:ascii="Times New Roman" w:eastAsia="Times New Roman" w:hAnsi="Times New Roman" w:cs="Times New Roman"/>
          <w:sz w:val="28"/>
          <w:szCs w:val="28"/>
        </w:rPr>
        <w:t>Заец</w:t>
      </w:r>
      <w:r>
        <w:rPr>
          <w:rFonts w:ascii="Times New Roman" w:eastAsia="Times New Roman" w:hAnsi="Times New Roman" w:cs="Times New Roman"/>
          <w:sz w:val="28"/>
          <w:szCs w:val="28"/>
        </w:rPr>
        <w:t xml:space="preserve"> А.А., стал оттягивать Печерского В.Ю. от </w:t>
      </w:r>
      <w:r>
        <w:rPr>
          <w:rFonts w:ascii="Times New Roman" w:eastAsia="Times New Roman" w:hAnsi="Times New Roman" w:cs="Times New Roman"/>
          <w:sz w:val="28"/>
          <w:szCs w:val="28"/>
        </w:rPr>
        <w:t>Заец</w:t>
      </w:r>
      <w:r>
        <w:rPr>
          <w:rFonts w:ascii="Times New Roman" w:eastAsia="Times New Roman" w:hAnsi="Times New Roman" w:cs="Times New Roman"/>
          <w:sz w:val="28"/>
          <w:szCs w:val="28"/>
        </w:rPr>
        <w:t xml:space="preserve"> А.А. не причиняя Печерскому В.Ю, повреждений. Однако Печерский В.Ю., действуя умышленно, осознавая общественную опасность своих действий, желая их наступления, укусил </w:t>
      </w:r>
      <w:r>
        <w:rPr>
          <w:rFonts w:ascii="Times New Roman" w:eastAsia="Times New Roman" w:hAnsi="Times New Roman" w:cs="Times New Roman"/>
          <w:sz w:val="28"/>
          <w:szCs w:val="28"/>
        </w:rPr>
        <w:t>Блоцкого</w:t>
      </w:r>
      <w:r>
        <w:rPr>
          <w:rFonts w:ascii="Times New Roman" w:eastAsia="Times New Roman" w:hAnsi="Times New Roman" w:cs="Times New Roman"/>
          <w:sz w:val="28"/>
          <w:szCs w:val="28"/>
        </w:rPr>
        <w:t xml:space="preserve"> Н.Н. за ухо, а также укусил третий и четвертый пальцы правой кисти, в результате чего причинил </w:t>
      </w:r>
      <w:r>
        <w:rPr>
          <w:rFonts w:ascii="Times New Roman" w:eastAsia="Times New Roman" w:hAnsi="Times New Roman" w:cs="Times New Roman"/>
          <w:sz w:val="28"/>
          <w:szCs w:val="28"/>
        </w:rPr>
        <w:t>Блоцкому</w:t>
      </w:r>
      <w:r>
        <w:rPr>
          <w:rFonts w:ascii="Times New Roman" w:eastAsia="Times New Roman" w:hAnsi="Times New Roman" w:cs="Times New Roman"/>
          <w:sz w:val="28"/>
          <w:szCs w:val="28"/>
        </w:rPr>
        <w:t xml:space="preserve"> Н.Н. телесные повреждения в виде инфицированной раны левой ушной раковины с дефектом хряща и мягких тканей, причинившее легкий вред здоровью, согласно заключени</w:t>
      </w:r>
      <w:r>
        <w:rPr>
          <w:rFonts w:ascii="Times New Roman" w:eastAsia="Times New Roman" w:hAnsi="Times New Roman" w:cs="Times New Roman"/>
          <w:sz w:val="28"/>
          <w:szCs w:val="28"/>
        </w:rPr>
        <w:t>ю</w:t>
      </w:r>
      <w:r>
        <w:rPr>
          <w:rFonts w:ascii="Times New Roman" w:eastAsia="Times New Roman" w:hAnsi="Times New Roman" w:cs="Times New Roman"/>
          <w:sz w:val="28"/>
          <w:szCs w:val="28"/>
        </w:rPr>
        <w:t xml:space="preserve"> эксперта № 392 от 23.08.2019 года.</w:t>
      </w:r>
    </w:p>
    <w:p>
      <w:pPr>
        <w:spacing w:before="0" w:after="0"/>
        <w:ind w:firstLine="540"/>
        <w:jc w:val="both"/>
        <w:rPr>
          <w:sz w:val="28"/>
          <w:szCs w:val="28"/>
        </w:rPr>
      </w:pPr>
      <w:r>
        <w:rPr>
          <w:rFonts w:ascii="Times New Roman" w:eastAsia="Times New Roman" w:hAnsi="Times New Roman" w:cs="Times New Roman"/>
          <w:sz w:val="28"/>
          <w:szCs w:val="28"/>
        </w:rPr>
        <w:t>В ходе рассмотрения дела судом, 14.10.2019 года, назначено проведение дополнительной судебно-медицинской экспертизы.</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заключению </w:t>
      </w:r>
      <w:r>
        <w:rPr>
          <w:rFonts w:ascii="Times New Roman" w:eastAsia="Times New Roman" w:hAnsi="Times New Roman" w:cs="Times New Roman"/>
          <w:sz w:val="28"/>
          <w:szCs w:val="28"/>
        </w:rPr>
        <w:t>эксперта № 508 от 21.10.2019 года установлено, что повреждение в виде инфицированной раны ушной раковины с дефектом хряща и мягких тканей являются неизгладимыми, так как для их устранения необходимо оперативное вмешательство.</w:t>
      </w:r>
    </w:p>
    <w:p>
      <w:pPr>
        <w:spacing w:before="0" w:after="0"/>
        <w:ind w:firstLine="540"/>
        <w:jc w:val="both"/>
        <w:rPr>
          <w:sz w:val="28"/>
          <w:szCs w:val="28"/>
        </w:rPr>
      </w:pPr>
      <w:r>
        <w:rPr>
          <w:rFonts w:ascii="Times New Roman" w:eastAsia="Times New Roman" w:hAnsi="Times New Roman" w:cs="Times New Roman"/>
          <w:sz w:val="28"/>
          <w:szCs w:val="28"/>
        </w:rPr>
        <w:t xml:space="preserve">В судебном заседании эксперт </w:t>
      </w:r>
      <w:r>
        <w:rPr>
          <w:rFonts w:ascii="Times New Roman" w:eastAsia="Times New Roman" w:hAnsi="Times New Roman" w:cs="Times New Roman"/>
          <w:sz w:val="28"/>
          <w:szCs w:val="28"/>
        </w:rPr>
        <w:t>Габелко</w:t>
      </w:r>
      <w:r>
        <w:rPr>
          <w:rFonts w:ascii="Times New Roman" w:eastAsia="Times New Roman" w:hAnsi="Times New Roman" w:cs="Times New Roman"/>
          <w:sz w:val="28"/>
          <w:szCs w:val="28"/>
        </w:rPr>
        <w:t xml:space="preserve"> В.И. пояснил, что ушные раковины относятся к области лица.</w:t>
      </w:r>
    </w:p>
    <w:p>
      <w:pPr>
        <w:spacing w:before="0" w:after="0"/>
        <w:ind w:firstLine="540"/>
        <w:jc w:val="both"/>
        <w:rPr>
          <w:sz w:val="28"/>
          <w:szCs w:val="28"/>
        </w:rPr>
      </w:pPr>
      <w:r>
        <w:rPr>
          <w:rFonts w:ascii="Times New Roman" w:eastAsia="Times New Roman" w:hAnsi="Times New Roman" w:cs="Times New Roman"/>
          <w:sz w:val="28"/>
          <w:szCs w:val="28"/>
        </w:rPr>
        <w:t>В судебном заседании частный обвинитель и его адвокат просили прекратить уголовное преследование Печерского В.Ю. по ч. 1 ст. 115 УКК РФ и передать дело в следственный отдел МВД России по Красногвардейскому району для разрешения вопроса о возбуждении в отношении Печерского В.Ю. уголовного дела по признакам состава преступления, предусмотренном п. «а» ч. 2 ст. 111 УК РФ.</w:t>
      </w:r>
    </w:p>
    <w:p>
      <w:pPr>
        <w:spacing w:before="0" w:after="0"/>
        <w:ind w:firstLine="540"/>
        <w:jc w:val="both"/>
        <w:rPr>
          <w:sz w:val="28"/>
          <w:szCs w:val="28"/>
        </w:rPr>
      </w:pPr>
      <w:r>
        <w:rPr>
          <w:rFonts w:ascii="Times New Roman" w:eastAsia="Times New Roman" w:hAnsi="Times New Roman" w:cs="Times New Roman"/>
          <w:sz w:val="28"/>
          <w:szCs w:val="28"/>
        </w:rPr>
        <w:t>В ходе рассмотрения дела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Блоцкий</w:t>
      </w:r>
      <w:r>
        <w:rPr>
          <w:rFonts w:ascii="Times New Roman" w:eastAsia="Times New Roman" w:hAnsi="Times New Roman" w:cs="Times New Roman"/>
          <w:sz w:val="28"/>
          <w:szCs w:val="28"/>
        </w:rPr>
        <w:t xml:space="preserve"> Н.Н. пояснил, </w:t>
      </w:r>
      <w:r>
        <w:rPr>
          <w:rFonts w:ascii="Times New Roman" w:eastAsia="Times New Roman" w:hAnsi="Times New Roman" w:cs="Times New Roman"/>
          <w:sz w:val="28"/>
          <w:szCs w:val="28"/>
        </w:rPr>
        <w:t xml:space="preserve">что отсутствие части уха сказалось на его внешнем виде, он не может смотреть на себя в зеркало, окружающие также уделяют внимание при встрече на этот дефект, от чего он чувствует себя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безобра</w:t>
      </w:r>
      <w:r>
        <w:rPr>
          <w:rFonts w:ascii="Times New Roman" w:eastAsia="Times New Roman" w:hAnsi="Times New Roman" w:cs="Times New Roman"/>
          <w:sz w:val="28"/>
          <w:szCs w:val="28"/>
        </w:rPr>
        <w:t>женным</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Данную позицию поддержал адвокат потерпевшего.</w:t>
      </w:r>
    </w:p>
    <w:p>
      <w:pPr>
        <w:spacing w:before="0" w:after="0"/>
        <w:ind w:firstLine="540"/>
        <w:jc w:val="both"/>
        <w:rPr>
          <w:sz w:val="28"/>
          <w:szCs w:val="28"/>
        </w:rPr>
      </w:pPr>
      <w:r>
        <w:rPr>
          <w:rFonts w:ascii="Times New Roman" w:eastAsia="Times New Roman" w:hAnsi="Times New Roman" w:cs="Times New Roman"/>
          <w:sz w:val="28"/>
          <w:szCs w:val="28"/>
        </w:rPr>
        <w:t xml:space="preserve">Подсудимый, в судебном заседании возражал против передачи дела для возбуждения по ст. 111 УК РФ, и пояснил, что он никакого отношения к укусу не имеет, </w:t>
      </w:r>
      <w:r>
        <w:rPr>
          <w:rFonts w:ascii="Times New Roman" w:eastAsia="Times New Roman" w:hAnsi="Times New Roman" w:cs="Times New Roman"/>
          <w:sz w:val="28"/>
          <w:szCs w:val="28"/>
        </w:rPr>
        <w:t>Заец</w:t>
      </w:r>
      <w:r>
        <w:rPr>
          <w:rFonts w:ascii="Times New Roman" w:eastAsia="Times New Roman" w:hAnsi="Times New Roman" w:cs="Times New Roman"/>
          <w:sz w:val="28"/>
          <w:szCs w:val="28"/>
        </w:rPr>
        <w:t xml:space="preserve"> А.А. и </w:t>
      </w:r>
      <w:r>
        <w:rPr>
          <w:rFonts w:ascii="Times New Roman" w:eastAsia="Times New Roman" w:hAnsi="Times New Roman" w:cs="Times New Roman"/>
          <w:sz w:val="28"/>
          <w:szCs w:val="28"/>
        </w:rPr>
        <w:t>Блоцкий</w:t>
      </w:r>
      <w:r>
        <w:rPr>
          <w:rFonts w:ascii="Times New Roman" w:eastAsia="Times New Roman" w:hAnsi="Times New Roman" w:cs="Times New Roman"/>
          <w:sz w:val="28"/>
          <w:szCs w:val="28"/>
        </w:rPr>
        <w:t xml:space="preserve"> Н.Н. первые стали провоцировать конфликт, первым удар нанес </w:t>
      </w:r>
      <w:r>
        <w:rPr>
          <w:rFonts w:ascii="Times New Roman" w:eastAsia="Times New Roman" w:hAnsi="Times New Roman" w:cs="Times New Roman"/>
          <w:sz w:val="28"/>
          <w:szCs w:val="28"/>
        </w:rPr>
        <w:t>Блоцкий</w:t>
      </w:r>
      <w:r>
        <w:rPr>
          <w:rFonts w:ascii="Times New Roman" w:eastAsia="Times New Roman" w:hAnsi="Times New Roman" w:cs="Times New Roman"/>
          <w:sz w:val="28"/>
          <w:szCs w:val="28"/>
        </w:rPr>
        <w:t xml:space="preserve"> Н.Н., дальше они боролись </w:t>
      </w:r>
      <w:r>
        <w:rPr>
          <w:rFonts w:ascii="Times New Roman" w:eastAsia="Times New Roman" w:hAnsi="Times New Roman" w:cs="Times New Roman"/>
          <w:sz w:val="28"/>
          <w:szCs w:val="28"/>
        </w:rPr>
        <w:t>втроем,</w:t>
      </w:r>
      <w:r>
        <w:rPr>
          <w:rFonts w:ascii="Times New Roman" w:eastAsia="Times New Roman" w:hAnsi="Times New Roman" w:cs="Times New Roman"/>
          <w:sz w:val="28"/>
          <w:szCs w:val="28"/>
        </w:rPr>
        <w:t xml:space="preserve"> он Печерский В.Ю. вырвался и убежал, а </w:t>
      </w:r>
      <w:r>
        <w:rPr>
          <w:rFonts w:ascii="Times New Roman" w:eastAsia="Times New Roman" w:hAnsi="Times New Roman" w:cs="Times New Roman"/>
          <w:sz w:val="28"/>
          <w:szCs w:val="28"/>
        </w:rPr>
        <w:t>Заец</w:t>
      </w:r>
      <w:r>
        <w:rPr>
          <w:rFonts w:ascii="Times New Roman" w:eastAsia="Times New Roman" w:hAnsi="Times New Roman" w:cs="Times New Roman"/>
          <w:sz w:val="28"/>
          <w:szCs w:val="28"/>
        </w:rPr>
        <w:t xml:space="preserve"> А.А. и </w:t>
      </w:r>
      <w:r>
        <w:rPr>
          <w:rFonts w:ascii="Times New Roman" w:eastAsia="Times New Roman" w:hAnsi="Times New Roman" w:cs="Times New Roman"/>
          <w:sz w:val="28"/>
          <w:szCs w:val="28"/>
        </w:rPr>
        <w:t>Блоцкий</w:t>
      </w:r>
      <w:r>
        <w:rPr>
          <w:rFonts w:ascii="Times New Roman" w:eastAsia="Times New Roman" w:hAnsi="Times New Roman" w:cs="Times New Roman"/>
          <w:sz w:val="28"/>
          <w:szCs w:val="28"/>
        </w:rPr>
        <w:t xml:space="preserve"> Н.Н. остались на земле продолжая «возиться», предполагает, что телесные повреждения </w:t>
      </w:r>
      <w:r>
        <w:rPr>
          <w:rFonts w:ascii="Times New Roman" w:eastAsia="Times New Roman" w:hAnsi="Times New Roman" w:cs="Times New Roman"/>
          <w:sz w:val="28"/>
          <w:szCs w:val="28"/>
        </w:rPr>
        <w:t>Блоцкому</w:t>
      </w:r>
      <w:r>
        <w:rPr>
          <w:rFonts w:ascii="Times New Roman" w:eastAsia="Times New Roman" w:hAnsi="Times New Roman" w:cs="Times New Roman"/>
          <w:sz w:val="28"/>
          <w:szCs w:val="28"/>
        </w:rPr>
        <w:t xml:space="preserve"> Н.Н. причинил </w:t>
      </w:r>
      <w:r>
        <w:rPr>
          <w:rFonts w:ascii="Times New Roman" w:eastAsia="Times New Roman" w:hAnsi="Times New Roman" w:cs="Times New Roman"/>
          <w:sz w:val="28"/>
          <w:szCs w:val="28"/>
        </w:rPr>
        <w:t>Заец</w:t>
      </w:r>
      <w:r>
        <w:rPr>
          <w:rFonts w:ascii="Times New Roman" w:eastAsia="Times New Roman" w:hAnsi="Times New Roman" w:cs="Times New Roman"/>
          <w:sz w:val="28"/>
          <w:szCs w:val="28"/>
        </w:rPr>
        <w:t xml:space="preserve"> А.А.</w:t>
      </w:r>
    </w:p>
    <w:p>
      <w:pPr>
        <w:spacing w:before="0" w:after="0"/>
        <w:ind w:firstLine="540"/>
        <w:jc w:val="both"/>
        <w:rPr>
          <w:sz w:val="28"/>
          <w:szCs w:val="28"/>
        </w:rPr>
      </w:pPr>
      <w:r>
        <w:rPr>
          <w:rFonts w:ascii="Times New Roman" w:eastAsia="Times New Roman" w:hAnsi="Times New Roman" w:cs="Times New Roman"/>
          <w:sz w:val="28"/>
          <w:szCs w:val="28"/>
        </w:rPr>
        <w:t xml:space="preserve">Также пояснил, что не усматривает в повреждении обезображивающих признаков. </w:t>
      </w:r>
    </w:p>
    <w:p>
      <w:pPr>
        <w:spacing w:before="0" w:after="0"/>
        <w:ind w:firstLine="540"/>
        <w:jc w:val="both"/>
        <w:rPr>
          <w:sz w:val="28"/>
          <w:szCs w:val="28"/>
        </w:rPr>
      </w:pPr>
      <w:r>
        <w:rPr>
          <w:rFonts w:ascii="Times New Roman" w:eastAsia="Times New Roman" w:hAnsi="Times New Roman" w:cs="Times New Roman"/>
          <w:sz w:val="28"/>
          <w:szCs w:val="28"/>
        </w:rPr>
        <w:t>Данную позицию поддержал защитник подсудимого адвокат Гриненко Ю.Н.</w:t>
      </w:r>
    </w:p>
    <w:p>
      <w:pPr>
        <w:spacing w:before="0" w:after="0"/>
        <w:ind w:firstLine="540"/>
        <w:jc w:val="both"/>
        <w:rPr>
          <w:sz w:val="28"/>
          <w:szCs w:val="28"/>
        </w:rPr>
      </w:pPr>
      <w:r>
        <w:rPr>
          <w:rFonts w:ascii="Times New Roman" w:eastAsia="Times New Roman" w:hAnsi="Times New Roman" w:cs="Times New Roman"/>
          <w:sz w:val="28"/>
          <w:szCs w:val="28"/>
        </w:rPr>
        <w:t xml:space="preserve">Выслушав участников процесса, суд приходит к следующему. </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ч. 1 ст. 111 УК РФ,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наказывается лишением свободы на срок до восьми лет.</w:t>
      </w:r>
    </w:p>
    <w:p>
      <w:pPr>
        <w:spacing w:before="0" w:after="0"/>
        <w:ind w:firstLine="540"/>
        <w:jc w:val="both"/>
        <w:rPr>
          <w:sz w:val="28"/>
          <w:szCs w:val="28"/>
        </w:rPr>
      </w:pPr>
      <w:r>
        <w:rPr>
          <w:rFonts w:ascii="Times New Roman" w:eastAsia="Times New Roman" w:hAnsi="Times New Roman" w:cs="Times New Roman"/>
          <w:sz w:val="28"/>
          <w:szCs w:val="28"/>
        </w:rPr>
        <w:t>Согласно п. «а» ч. 2 данной статьи, те же деяния, совершенные в отношении лица или его близких в связи с осуществлением данным лицом служебной деятельности или выполнением общественного долга наказываются лишением свободы на срок до десяти лет с ограничением свободы на срок до двух лет либо без такового.</w:t>
      </w:r>
    </w:p>
    <w:p>
      <w:pPr>
        <w:spacing w:before="0" w:after="0"/>
        <w:ind w:firstLine="540"/>
        <w:jc w:val="both"/>
        <w:rPr>
          <w:sz w:val="28"/>
          <w:szCs w:val="28"/>
        </w:rPr>
      </w:pPr>
      <w:r>
        <w:rPr>
          <w:rFonts w:ascii="Times New Roman" w:eastAsia="Times New Roman" w:hAnsi="Times New Roman" w:cs="Times New Roman"/>
          <w:sz w:val="28"/>
          <w:szCs w:val="28"/>
        </w:rPr>
        <w:t>Вред, причиненный здоровью человека, определяется в зависимости от степени его тяжести (тяжкий вред, средней тяжести вред и легкий вред) на основании квалифицирующих признаков, предусмотренных пунктом 4 Правил, и в соответствии с медицинскими критериями определения степени тяжести вреда, причиненного здоровью человека, утверждаемыми Министерством здравоохранения и социального развития Российской Федерации (пункт 3 Правил).</w:t>
      </w:r>
    </w:p>
    <w:p>
      <w:pPr>
        <w:spacing w:before="0" w:after="0"/>
        <w:ind w:firstLine="540"/>
        <w:jc w:val="both"/>
        <w:rPr>
          <w:sz w:val="28"/>
          <w:szCs w:val="28"/>
        </w:rPr>
      </w:pPr>
      <w:r>
        <w:rPr>
          <w:rFonts w:ascii="Times New Roman" w:eastAsia="Times New Roman" w:hAnsi="Times New Roman" w:cs="Times New Roman"/>
          <w:sz w:val="28"/>
          <w:szCs w:val="28"/>
        </w:rPr>
        <w:t>Пунктом 6.10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 N 194н, установлено, что под неизгладимыми изменениями понимают такие повреждения лица, которые с течением времени не исчезают самостоятельно (без хирургического устранения рубцов, деформаций, нарушений мимики и прочее, либо под влиянием нехирургических методов) и для их устранения требуется оперативное вмешательство (например, косметическая операция).</w:t>
      </w:r>
    </w:p>
    <w:p>
      <w:pPr>
        <w:spacing w:before="0" w:after="0"/>
        <w:ind w:firstLine="540"/>
        <w:jc w:val="both"/>
        <w:rPr>
          <w:sz w:val="28"/>
          <w:szCs w:val="28"/>
        </w:rPr>
      </w:pPr>
      <w:r>
        <w:rPr>
          <w:rFonts w:ascii="Times New Roman" w:eastAsia="Times New Roman" w:hAnsi="Times New Roman" w:cs="Times New Roman"/>
          <w:sz w:val="28"/>
          <w:szCs w:val="28"/>
        </w:rPr>
        <w:t>Федеральный закон от 21 ноября 2011 г. N 323-ФЗ, иные акты действующего законодательства не устанавливают критерии</w:t>
      </w:r>
      <w:r>
        <w:rPr>
          <w:rFonts w:ascii="Times New Roman" w:eastAsia="Times New Roman" w:hAnsi="Times New Roman" w:cs="Times New Roman"/>
          <w:sz w:val="28"/>
          <w:szCs w:val="28"/>
        </w:rPr>
        <w:t xml:space="preserve"> (признаки) такого понятия как «</w:t>
      </w:r>
      <w:r>
        <w:rPr>
          <w:rFonts w:ascii="Times New Roman" w:eastAsia="Times New Roman" w:hAnsi="Times New Roman" w:cs="Times New Roman"/>
          <w:sz w:val="28"/>
          <w:szCs w:val="28"/>
        </w:rPr>
        <w:t>красота</w:t>
      </w:r>
      <w:r>
        <w:rPr>
          <w:rFonts w:ascii="Times New Roman" w:eastAsia="Times New Roman" w:hAnsi="Times New Roman" w:cs="Times New Roman"/>
          <w:sz w:val="28"/>
          <w:szCs w:val="28"/>
        </w:rPr>
        <w:t>» и его антонима «</w:t>
      </w:r>
      <w:r>
        <w:rPr>
          <w:rFonts w:ascii="Times New Roman" w:eastAsia="Times New Roman" w:hAnsi="Times New Roman" w:cs="Times New Roman"/>
          <w:sz w:val="28"/>
          <w:szCs w:val="28"/>
        </w:rPr>
        <w:t>безобразие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применительно к лицу человека, поэтому понятие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обезображивание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относится не к медицине, а к эстетике и носит индивидуально-определенный и оценочный характер.</w:t>
      </w:r>
    </w:p>
    <w:p>
      <w:pPr>
        <w:spacing w:before="0" w:after="0"/>
        <w:ind w:firstLine="540"/>
        <w:jc w:val="both"/>
        <w:rPr>
          <w:sz w:val="28"/>
          <w:szCs w:val="28"/>
        </w:rPr>
      </w:pPr>
      <w:r>
        <w:rPr>
          <w:rFonts w:ascii="Times New Roman" w:eastAsia="Times New Roman" w:hAnsi="Times New Roman" w:cs="Times New Roman"/>
          <w:sz w:val="28"/>
          <w:szCs w:val="28"/>
        </w:rPr>
        <w:t>Факт наличия или отсутствия обезображивания конкретного человека, получившего повреждения лица, которые носят характер неизгладимых изменений, не относится к предмету судебно-медицинского исследования, а применительно к рассматриваемой правовой ситуации является непосредственно результатом оценки доказательств по уголовному делу, производимой на основании норм Уголовно-процессуального кодекса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Вопрос об обезображивании лица человека, являясь юридическим и оценочным, должен разрешаться судом исходя из общепринятых эстетических представлений о красоте, привлекательности человеческого лица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учетом всех обстоятельств дела, в том числе и мнения потерпевшего и других участников уголовного судопроизводства, за исключением врача - судебно-медицинского эксперта, заключение которого ограничивается лишь установлением неизгладимости причиненного повреждения.</w:t>
      </w:r>
    </w:p>
    <w:p>
      <w:pPr>
        <w:spacing w:before="0" w:after="0"/>
        <w:ind w:firstLine="540"/>
        <w:jc w:val="both"/>
        <w:rPr>
          <w:sz w:val="28"/>
          <w:szCs w:val="28"/>
        </w:rPr>
      </w:pPr>
      <w:r>
        <w:rPr>
          <w:rFonts w:ascii="Times New Roman" w:eastAsia="Times New Roman" w:hAnsi="Times New Roman" w:cs="Times New Roman"/>
          <w:sz w:val="28"/>
          <w:szCs w:val="28"/>
        </w:rPr>
        <w:t>Так как указанный квалифицирующий признак с учетом необходимых доказательств неизгладимости повреждения устанавливается в судебном производстве, соответственно, именно суд вправе определить степень тяжести вреда, причиненного здоровью человека, выразившегося в неизгладимом обезображивании его лица.</w:t>
      </w:r>
    </w:p>
    <w:p>
      <w:pPr>
        <w:spacing w:before="0" w:after="0"/>
        <w:ind w:firstLine="540"/>
        <w:jc w:val="both"/>
        <w:rPr>
          <w:sz w:val="28"/>
          <w:szCs w:val="28"/>
        </w:rPr>
      </w:pPr>
      <w:r>
        <w:rPr>
          <w:rFonts w:ascii="Times New Roman" w:eastAsia="Times New Roman" w:hAnsi="Times New Roman" w:cs="Times New Roman"/>
          <w:sz w:val="28"/>
          <w:szCs w:val="28"/>
        </w:rPr>
        <w:t>В соответствии с ч. 1, п. 3 ч. 2 ст. 151 УПК РФ предварительное расследование производится следователями и дознавателями. Предварительное следствие производится следователями органов внутренних дел Российской Федерации - по уголовным делам о преступлениях, предусмотренных статьями 111 частями первой – третьей.</w:t>
      </w:r>
    </w:p>
    <w:p>
      <w:pPr>
        <w:spacing w:before="0" w:after="0"/>
        <w:ind w:firstLine="540"/>
        <w:jc w:val="both"/>
        <w:rPr>
          <w:sz w:val="28"/>
          <w:szCs w:val="28"/>
        </w:rPr>
      </w:pPr>
      <w:r>
        <w:rPr>
          <w:rFonts w:ascii="Times New Roman" w:eastAsia="Times New Roman" w:hAnsi="Times New Roman" w:cs="Times New Roman"/>
          <w:sz w:val="28"/>
          <w:szCs w:val="28"/>
        </w:rPr>
        <w:t xml:space="preserve">Поскольку у </w:t>
      </w:r>
      <w:r>
        <w:rPr>
          <w:rFonts w:ascii="Times New Roman" w:eastAsia="Times New Roman" w:hAnsi="Times New Roman" w:cs="Times New Roman"/>
          <w:sz w:val="28"/>
          <w:szCs w:val="28"/>
        </w:rPr>
        <w:t>Блоцкого</w:t>
      </w:r>
      <w:r>
        <w:rPr>
          <w:rFonts w:ascii="Times New Roman" w:eastAsia="Times New Roman" w:hAnsi="Times New Roman" w:cs="Times New Roman"/>
          <w:sz w:val="28"/>
          <w:szCs w:val="28"/>
        </w:rPr>
        <w:t xml:space="preserve"> Н.Н.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выявлены неизгладимые повреждения левой ушной раковины с дефектом хряща и мягких тканей, </w:t>
      </w:r>
      <w:r>
        <w:rPr>
          <w:rFonts w:ascii="Times New Roman" w:eastAsia="Times New Roman" w:hAnsi="Times New Roman" w:cs="Times New Roman"/>
          <w:sz w:val="28"/>
          <w:szCs w:val="28"/>
        </w:rPr>
        <w:t xml:space="preserve">указанные </w:t>
      </w:r>
      <w:r>
        <w:rPr>
          <w:rFonts w:ascii="Times New Roman" w:eastAsia="Times New Roman" w:hAnsi="Times New Roman" w:cs="Times New Roman"/>
          <w:sz w:val="28"/>
          <w:szCs w:val="28"/>
        </w:rPr>
        <w:t xml:space="preserve">повреждения в соответствии с </w:t>
      </w:r>
      <w:r>
        <w:rPr>
          <w:rFonts w:ascii="Times New Roman" w:eastAsia="Times New Roman" w:hAnsi="Times New Roman" w:cs="Times New Roman"/>
          <w:sz w:val="28"/>
          <w:szCs w:val="28"/>
        </w:rPr>
        <w:t xml:space="preserve">примечаниями, данными в приложении 1 </w:t>
      </w:r>
      <w:r>
        <w:rPr>
          <w:rFonts w:ascii="Times New Roman" w:eastAsia="Times New Roman" w:hAnsi="Times New Roman" w:cs="Times New Roman"/>
          <w:sz w:val="28"/>
          <w:szCs w:val="28"/>
        </w:rPr>
        <w:t>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 N 194н</w:t>
      </w:r>
      <w:r>
        <w:rPr>
          <w:rFonts w:ascii="Times New Roman" w:eastAsia="Times New Roman" w:hAnsi="Times New Roman" w:cs="Times New Roman"/>
          <w:sz w:val="28"/>
          <w:szCs w:val="28"/>
        </w:rPr>
        <w:t>, находятся в области лица (у</w:t>
      </w:r>
      <w:r>
        <w:rPr>
          <w:rFonts w:ascii="Times New Roman" w:eastAsia="Times New Roman" w:hAnsi="Times New Roman" w:cs="Times New Roman"/>
          <w:sz w:val="28"/>
          <w:szCs w:val="28"/>
        </w:rPr>
        <w:t xml:space="preserve">словные анатомические границы области </w:t>
      </w:r>
      <w:r>
        <w:rPr>
          <w:rFonts w:ascii="Times New Roman" w:eastAsia="Times New Roman" w:hAnsi="Times New Roman" w:cs="Times New Roman"/>
          <w:sz w:val="28"/>
          <w:szCs w:val="28"/>
        </w:rPr>
        <w:t xml:space="preserve">лица: верхняя - </w:t>
      </w:r>
      <w:r>
        <w:rPr>
          <w:rFonts w:ascii="Times New Roman" w:eastAsia="Times New Roman" w:hAnsi="Times New Roman" w:cs="Times New Roman"/>
          <w:sz w:val="28"/>
          <w:szCs w:val="28"/>
        </w:rPr>
        <w:t xml:space="preserve">край волосистого покрова головы в норме; боковая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передний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край </w:t>
      </w:r>
      <w:r>
        <w:rPr>
          <w:rFonts w:ascii="Times New Roman" w:eastAsia="Times New Roman" w:hAnsi="Times New Roman" w:cs="Times New Roman"/>
          <w:sz w:val="28"/>
          <w:szCs w:val="28"/>
        </w:rPr>
        <w:t>основания ушной ракови</w:t>
      </w:r>
      <w:r>
        <w:rPr>
          <w:rFonts w:ascii="Times New Roman" w:eastAsia="Times New Roman" w:hAnsi="Times New Roman" w:cs="Times New Roman"/>
          <w:sz w:val="28"/>
          <w:szCs w:val="28"/>
        </w:rPr>
        <w:t xml:space="preserve">ны, задний край ветви нижней </w:t>
      </w:r>
      <w:r>
        <w:rPr>
          <w:rFonts w:ascii="Times New Roman" w:eastAsia="Times New Roman" w:hAnsi="Times New Roman" w:cs="Times New Roman"/>
          <w:sz w:val="28"/>
          <w:szCs w:val="28"/>
        </w:rPr>
        <w:t>челюсти; нижняя - угол и ни</w:t>
      </w:r>
      <w:r>
        <w:rPr>
          <w:rFonts w:ascii="Times New Roman" w:eastAsia="Times New Roman" w:hAnsi="Times New Roman" w:cs="Times New Roman"/>
          <w:sz w:val="28"/>
          <w:szCs w:val="28"/>
        </w:rPr>
        <w:t xml:space="preserve">жний край тела нижней челюсти. </w:t>
      </w:r>
      <w:r>
        <w:rPr>
          <w:rFonts w:ascii="Times New Roman" w:eastAsia="Times New Roman" w:hAnsi="Times New Roman" w:cs="Times New Roman"/>
          <w:sz w:val="28"/>
          <w:szCs w:val="28"/>
        </w:rPr>
        <w:t>При производстве судебно-медицинской экспертизы границы области лица включают ушные раковины. К косметическим заметным</w:t>
      </w:r>
      <w:r>
        <w:rPr>
          <w:rFonts w:ascii="Times New Roman" w:eastAsia="Times New Roman" w:hAnsi="Times New Roman" w:cs="Times New Roman"/>
          <w:sz w:val="28"/>
          <w:szCs w:val="28"/>
        </w:rPr>
        <w:t xml:space="preserve"> рубцам относятся рубцы, </w:t>
      </w:r>
      <w:r>
        <w:rPr>
          <w:rFonts w:ascii="Times New Roman" w:eastAsia="Times New Roman" w:hAnsi="Times New Roman" w:cs="Times New Roman"/>
          <w:sz w:val="28"/>
          <w:szCs w:val="28"/>
        </w:rPr>
        <w:t xml:space="preserve">отличающиеся по окраске от </w:t>
      </w:r>
      <w:r>
        <w:rPr>
          <w:rFonts w:ascii="Times New Roman" w:eastAsia="Times New Roman" w:hAnsi="Times New Roman" w:cs="Times New Roman"/>
          <w:sz w:val="28"/>
          <w:szCs w:val="28"/>
        </w:rPr>
        <w:t xml:space="preserve">окружающей кожи, выступающие </w:t>
      </w:r>
      <w:r>
        <w:rPr>
          <w:rFonts w:ascii="Times New Roman" w:eastAsia="Times New Roman" w:hAnsi="Times New Roman" w:cs="Times New Roman"/>
          <w:sz w:val="28"/>
          <w:szCs w:val="28"/>
        </w:rPr>
        <w:t>над ее поверхностью, стягивающие ткани. Обезображивание - это ре</w:t>
      </w:r>
      <w:r>
        <w:rPr>
          <w:rFonts w:ascii="Times New Roman" w:eastAsia="Times New Roman" w:hAnsi="Times New Roman" w:cs="Times New Roman"/>
          <w:sz w:val="28"/>
          <w:szCs w:val="28"/>
        </w:rPr>
        <w:t xml:space="preserve">зкое изменение естественного </w:t>
      </w:r>
      <w:r>
        <w:rPr>
          <w:rFonts w:ascii="Times New Roman" w:eastAsia="Times New Roman" w:hAnsi="Times New Roman" w:cs="Times New Roman"/>
          <w:sz w:val="28"/>
          <w:szCs w:val="28"/>
        </w:rPr>
        <w:t>вида лица человека в результате воздействия внешних причин.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этом обосновывается вывод о неизгладимости повреждения</w:t>
      </w:r>
      <w:r>
        <w:rPr>
          <w:rFonts w:ascii="Times New Roman" w:eastAsia="Times New Roman" w:hAnsi="Times New Roman" w:cs="Times New Roman"/>
          <w:sz w:val="28"/>
          <w:szCs w:val="28"/>
        </w:rPr>
        <w:t xml:space="preserve">), то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приходит к выводу о прекращении уголовного преследования Печерского В.Ю. по ч. 1 ст. 115 УК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передачей дела в следственный отдел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МВД России по Красногвардейскому району Республики Крым д</w:t>
      </w:r>
      <w:r>
        <w:rPr>
          <w:rFonts w:ascii="Times New Roman" w:eastAsia="Times New Roman" w:hAnsi="Times New Roman" w:cs="Times New Roman"/>
          <w:sz w:val="28"/>
          <w:szCs w:val="28"/>
        </w:rPr>
        <w:t>ля решения вопроса о возбуждении уголовного дела по ч. 1 ст. 111 УК РФ</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Частью 6 статьи 321 УПК РФ предусмотрено, что е</w:t>
      </w:r>
      <w:r>
        <w:rPr>
          <w:rFonts w:ascii="Times New Roman" w:eastAsia="Times New Roman" w:hAnsi="Times New Roman" w:cs="Times New Roman"/>
          <w:sz w:val="28"/>
          <w:szCs w:val="28"/>
        </w:rPr>
        <w:t xml:space="preserve">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частью второй статьи 20 настоящего Кодекса, то мировой судья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w:t>
      </w:r>
      <w:r>
        <w:rPr>
          <w:rFonts w:ascii="Times New Roman" w:eastAsia="Times New Roman" w:hAnsi="Times New Roman" w:cs="Times New Roman"/>
          <w:sz w:val="28"/>
          <w:szCs w:val="28"/>
        </w:rPr>
        <w:t>частно</w:t>
      </w:r>
      <w:r>
        <w:rPr>
          <w:rFonts w:ascii="Times New Roman" w:eastAsia="Times New Roman" w:hAnsi="Times New Roman" w:cs="Times New Roman"/>
          <w:sz w:val="28"/>
          <w:szCs w:val="28"/>
        </w:rPr>
        <w:t>-публичного обвинения, о чем уведомляет потерпевшего или его законного представителя.</w:t>
      </w:r>
    </w:p>
    <w:p>
      <w:pPr>
        <w:spacing w:before="0" w:after="0"/>
        <w:ind w:firstLine="540"/>
        <w:jc w:val="both"/>
        <w:rPr>
          <w:sz w:val="28"/>
          <w:szCs w:val="28"/>
        </w:rPr>
      </w:pPr>
      <w:r>
        <w:rPr>
          <w:rFonts w:ascii="Times New Roman" w:eastAsia="Times New Roman" w:hAnsi="Times New Roman" w:cs="Times New Roman"/>
          <w:sz w:val="28"/>
          <w:szCs w:val="28"/>
        </w:rPr>
        <w:t>На основании ч.</w:t>
      </w:r>
      <w:r>
        <w:rPr>
          <w:rFonts w:ascii="Times New Roman" w:eastAsia="Times New Roman" w:hAnsi="Times New Roman" w:cs="Times New Roman"/>
          <w:sz w:val="28"/>
          <w:szCs w:val="28"/>
        </w:rPr>
        <w:t xml:space="preserve"> 6</w:t>
      </w:r>
      <w:r>
        <w:rPr>
          <w:rFonts w:ascii="Times New Roman" w:eastAsia="Times New Roman" w:hAnsi="Times New Roman" w:cs="Times New Roman"/>
          <w:sz w:val="28"/>
          <w:szCs w:val="28"/>
        </w:rPr>
        <w:t xml:space="preserve"> ст.</w:t>
      </w:r>
      <w:r>
        <w:rPr>
          <w:rFonts w:ascii="Times New Roman" w:eastAsia="Times New Roman" w:hAnsi="Times New Roman" w:cs="Times New Roman"/>
          <w:sz w:val="28"/>
          <w:szCs w:val="28"/>
        </w:rPr>
        <w:t xml:space="preserve"> 321</w:t>
      </w:r>
      <w:r>
        <w:rPr>
          <w:rFonts w:ascii="Times New Roman" w:eastAsia="Times New Roman" w:hAnsi="Times New Roman" w:cs="Times New Roman"/>
          <w:sz w:val="28"/>
          <w:szCs w:val="28"/>
        </w:rPr>
        <w:t xml:space="preserve"> Уголовно-процессуального кодекса Российской Федерации, мировой судья,</w:t>
      </w:r>
    </w:p>
    <w:p>
      <w:pPr>
        <w:widowControl w:val="0"/>
        <w:spacing w:before="0" w:after="0"/>
        <w:ind w:firstLine="540"/>
        <w:jc w:val="both"/>
        <w:rPr>
          <w:sz w:val="28"/>
          <w:szCs w:val="28"/>
        </w:rPr>
      </w:pPr>
    </w:p>
    <w:p>
      <w:pPr>
        <w:spacing w:before="0" w:after="0"/>
        <w:ind w:firstLine="540"/>
        <w:jc w:val="center"/>
        <w:rPr>
          <w:sz w:val="28"/>
          <w:szCs w:val="28"/>
        </w:rPr>
      </w:pPr>
      <w:r>
        <w:rPr>
          <w:rFonts w:ascii="Times New Roman" w:eastAsia="Times New Roman" w:hAnsi="Times New Roman" w:cs="Times New Roman"/>
          <w:sz w:val="28"/>
          <w:szCs w:val="28"/>
        </w:rPr>
        <w:t>постановил:</w:t>
      </w:r>
    </w:p>
    <w:p>
      <w:pPr>
        <w:spacing w:before="0" w:after="0"/>
        <w:ind w:firstLine="540"/>
        <w:jc w:val="center"/>
        <w:rPr>
          <w:sz w:val="28"/>
          <w:szCs w:val="28"/>
        </w:rPr>
      </w:pPr>
    </w:p>
    <w:p>
      <w:pPr>
        <w:spacing w:before="0" w:after="0"/>
        <w:ind w:firstLine="540"/>
        <w:jc w:val="both"/>
        <w:rPr>
          <w:sz w:val="28"/>
          <w:szCs w:val="28"/>
        </w:rPr>
      </w:pPr>
      <w:r>
        <w:rPr>
          <w:rFonts w:ascii="Times New Roman" w:eastAsia="Times New Roman" w:hAnsi="Times New Roman" w:cs="Times New Roman"/>
          <w:sz w:val="28"/>
          <w:szCs w:val="28"/>
        </w:rPr>
        <w:t xml:space="preserve">Прекратить уголовное преследование </w:t>
      </w:r>
      <w:r>
        <w:rPr>
          <w:rFonts w:ascii="Times New Roman" w:eastAsia="Times New Roman" w:hAnsi="Times New Roman" w:cs="Times New Roman"/>
          <w:sz w:val="28"/>
          <w:szCs w:val="28"/>
        </w:rPr>
        <w:t xml:space="preserve">Печерского Вячеслава Юрьевича, </w:t>
      </w:r>
      <w:r>
        <w:rPr>
          <w:rStyle w:val="cat-ExternalSystemDefinedgrp-31rplc-57"/>
          <w:rFonts w:ascii="Times New Roman" w:eastAsia="Times New Roman" w:hAnsi="Times New Roman" w:cs="Times New Roman"/>
          <w:sz w:val="28"/>
          <w:szCs w:val="28"/>
        </w:rPr>
        <w:t>...</w:t>
      </w:r>
      <w:r>
        <w:rPr>
          <w:rStyle w:val="cat-PassportDatagrp-27rplc-5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заявлению </w:t>
      </w:r>
      <w:r>
        <w:rPr>
          <w:rFonts w:ascii="Times New Roman" w:eastAsia="Times New Roman" w:hAnsi="Times New Roman" w:cs="Times New Roman"/>
          <w:sz w:val="28"/>
          <w:szCs w:val="28"/>
        </w:rPr>
        <w:t>Блоцкого</w:t>
      </w:r>
      <w:r>
        <w:rPr>
          <w:rFonts w:ascii="Times New Roman" w:eastAsia="Times New Roman" w:hAnsi="Times New Roman" w:cs="Times New Roman"/>
          <w:sz w:val="28"/>
          <w:szCs w:val="28"/>
        </w:rPr>
        <w:t xml:space="preserve"> Николая Николаевича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привлечении к уголовной ответственности </w:t>
      </w:r>
      <w:r>
        <w:rPr>
          <w:rFonts w:ascii="Times New Roman" w:eastAsia="Times New Roman" w:hAnsi="Times New Roman" w:cs="Times New Roman"/>
          <w:sz w:val="28"/>
          <w:szCs w:val="28"/>
        </w:rPr>
        <w:t>по ч. 1 ст. 115 УК РФ</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Направить материалы настоящего дела начальнику </w:t>
      </w:r>
      <w:r>
        <w:rPr>
          <w:rFonts w:ascii="Times New Roman" w:eastAsia="Times New Roman" w:hAnsi="Times New Roman" w:cs="Times New Roman"/>
          <w:sz w:val="28"/>
          <w:szCs w:val="28"/>
        </w:rPr>
        <w:t xml:space="preserve">следственного отдела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МВД России по Красногвардейскому району </w:t>
      </w:r>
      <w:r>
        <w:rPr>
          <w:rFonts w:ascii="Times New Roman" w:eastAsia="Times New Roman" w:hAnsi="Times New Roman" w:cs="Times New Roman"/>
          <w:sz w:val="28"/>
          <w:szCs w:val="28"/>
        </w:rPr>
        <w:t>Республики Крым для решения вопроса о возбуждении уголовного дела</w:t>
      </w:r>
      <w:r>
        <w:rPr>
          <w:rFonts w:ascii="Times New Roman" w:eastAsia="Times New Roman" w:hAnsi="Times New Roman" w:cs="Times New Roman"/>
          <w:sz w:val="28"/>
          <w:szCs w:val="28"/>
        </w:rPr>
        <w:t xml:space="preserve"> по ч. 1 ст. 111 УК РФ</w:t>
      </w:r>
      <w:r>
        <w:rPr>
          <w:rFonts w:ascii="Times New Roman" w:eastAsia="Times New Roman" w:hAnsi="Times New Roman" w:cs="Times New Roman"/>
          <w:sz w:val="28"/>
          <w:szCs w:val="28"/>
        </w:rPr>
        <w:t>.</w:t>
      </w:r>
    </w:p>
    <w:p>
      <w:pPr>
        <w:spacing w:before="0" w:after="0"/>
        <w:ind w:firstLine="540"/>
        <w:jc w:val="center"/>
        <w:rPr>
          <w:sz w:val="28"/>
          <w:szCs w:val="28"/>
        </w:rPr>
      </w:pPr>
    </w:p>
    <w:p>
      <w:pPr>
        <w:spacing w:before="0" w:after="0"/>
        <w:ind w:firstLine="545"/>
        <w:jc w:val="both"/>
        <w:rPr>
          <w:sz w:val="28"/>
          <w:szCs w:val="28"/>
        </w:rPr>
      </w:pPr>
      <w:r>
        <w:rPr>
          <w:sz w:val="28"/>
          <w:szCs w:val="28"/>
        </w:rPr>
        <w:tab/>
      </w:r>
      <w:r>
        <w:rPr>
          <w:rFonts w:ascii="Times New Roman" w:eastAsia="Times New Roman" w:hAnsi="Times New Roman" w:cs="Times New Roman"/>
          <w:sz w:val="28"/>
          <w:szCs w:val="28"/>
        </w:rPr>
        <w:t>Постановление может быть обжаловано в апелляционном порядке в Красногвардейский районный суд Республики Крым через мирового судью судебного участка №5</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Красногвардейского судебного района Республики Крым в течение 10 суток со дня его провозглашения путем подачи жалобы или представления.</w:t>
      </w:r>
    </w:p>
    <w:p>
      <w:pPr>
        <w:spacing w:before="0" w:after="0"/>
        <w:ind w:firstLine="540"/>
        <w:jc w:val="both"/>
        <w:rPr>
          <w:sz w:val="28"/>
          <w:szCs w:val="28"/>
        </w:rPr>
      </w:pPr>
    </w:p>
    <w:p>
      <w:pPr>
        <w:spacing w:before="0" w:after="0"/>
        <w:ind w:firstLine="540"/>
        <w:jc w:val="both"/>
        <w:rPr>
          <w:sz w:val="28"/>
          <w:szCs w:val="28"/>
        </w:rPr>
      </w:pPr>
      <w:r>
        <w:rPr>
          <w:sz w:val="28"/>
          <w:szCs w:val="28"/>
        </w:rPr>
        <w:tab/>
      </w: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И.В. Чернецкая</w:t>
      </w:r>
    </w:p>
    <w:p>
      <w:pPr>
        <w:spacing w:before="0" w:after="0"/>
        <w:ind w:firstLine="540"/>
        <w:jc w:val="both"/>
        <w:rPr>
          <w:sz w:val="28"/>
          <w:szCs w:val="28"/>
        </w:rPr>
      </w:pPr>
    </w:p>
    <w:p>
      <w:pPr>
        <w:spacing w:before="0" w:after="0"/>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31rplc-13">
    <w:name w:val="cat-ExternalSystemDefined grp-31 rplc-13"/>
    <w:basedOn w:val="DefaultParagraphFont"/>
  </w:style>
  <w:style w:type="character" w:customStyle="1" w:styleId="cat-PassportDatagrp-27rplc-14">
    <w:name w:val="cat-PassportData grp-27 rplc-14"/>
    <w:basedOn w:val="DefaultParagraphFont"/>
  </w:style>
  <w:style w:type="character" w:customStyle="1" w:styleId="cat-Addressgrp-2rplc-18">
    <w:name w:val="cat-Address grp-2 rplc-18"/>
    <w:basedOn w:val="DefaultParagraphFont"/>
  </w:style>
  <w:style w:type="character" w:customStyle="1" w:styleId="cat-Addressgrp-3rplc-19">
    <w:name w:val="cat-Address grp-3 rplc-19"/>
    <w:basedOn w:val="DefaultParagraphFont"/>
  </w:style>
  <w:style w:type="character" w:customStyle="1" w:styleId="cat-ExternalSystemDefinedgrp-31rplc-57">
    <w:name w:val="cat-ExternalSystemDefined grp-31 rplc-57"/>
    <w:basedOn w:val="DefaultParagraphFont"/>
  </w:style>
  <w:style w:type="character" w:customStyle="1" w:styleId="cat-PassportDatagrp-27rplc-58">
    <w:name w:val="cat-PassportData grp-27 rplc-5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CE5DB5B287AA75E4986542C62F9A8047E37963B8016E792EC3C9AE0998F63AFF65E3B504052A89E3zC63J"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